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7AA5" w14:textId="3095CEF7" w:rsidR="000F715A" w:rsidRPr="00AD342C" w:rsidRDefault="0077707C">
      <w:pPr>
        <w:shd w:val="clear" w:color="auto" w:fill="FFFFFF"/>
        <w:rPr>
          <w:sz w:val="26"/>
          <w:szCs w:val="26"/>
          <w:lang w:val="en-US"/>
        </w:rPr>
      </w:pPr>
      <w:r>
        <w:rPr>
          <w:noProof/>
        </w:rPr>
        <w:drawing>
          <wp:inline distT="0" distB="0" distL="0" distR="0" wp14:anchorId="7E31A9E6" wp14:editId="20A693BA">
            <wp:extent cx="5943600" cy="907279"/>
            <wp:effectExtent l="0" t="0" r="0" b="0"/>
            <wp:docPr id="1666363676" name="drawing"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5943600" cy="907279"/>
                    </a:xfrm>
                    <a:prstGeom prst="rect">
                      <a:avLst/>
                    </a:prstGeom>
                  </pic:spPr>
                </pic:pic>
              </a:graphicData>
            </a:graphic>
          </wp:inline>
        </w:drawing>
      </w:r>
      <w:r w:rsidRPr="00AD342C">
        <w:rPr>
          <w:sz w:val="26"/>
          <w:szCs w:val="26"/>
          <w:lang w:val="en-US"/>
        </w:rPr>
        <w:t xml:space="preserve"> </w:t>
      </w:r>
    </w:p>
    <w:p w14:paraId="1A1DD4B4" w14:textId="77777777" w:rsidR="00DC4744" w:rsidRPr="00AD342C" w:rsidRDefault="00DC4744">
      <w:pPr>
        <w:shd w:val="clear" w:color="auto" w:fill="FFFFFF"/>
        <w:jc w:val="center"/>
        <w:rPr>
          <w:rFonts w:ascii="Aptos" w:eastAsia="Calibri" w:hAnsi="Aptos" w:cs="Calibri"/>
          <w:b/>
          <w:sz w:val="20"/>
          <w:szCs w:val="20"/>
          <w:lang w:val="en-US"/>
        </w:rPr>
      </w:pPr>
    </w:p>
    <w:p w14:paraId="04B298ED" w14:textId="77777777" w:rsidR="009818A4" w:rsidRDefault="009818A4">
      <w:pPr>
        <w:shd w:val="clear" w:color="auto" w:fill="FFFFFF"/>
        <w:jc w:val="center"/>
        <w:rPr>
          <w:rFonts w:ascii="Aptos" w:eastAsia="Calibri" w:hAnsi="Aptos" w:cs="Calibri"/>
          <w:b/>
          <w:sz w:val="20"/>
          <w:szCs w:val="20"/>
          <w:lang w:val="en-GB"/>
        </w:rPr>
      </w:pPr>
    </w:p>
    <w:p w14:paraId="4F0EE0D6" w14:textId="191639C2" w:rsidR="000F715A" w:rsidRPr="00DC4744" w:rsidRDefault="00DC4744">
      <w:pPr>
        <w:shd w:val="clear" w:color="auto" w:fill="FFFFFF"/>
        <w:jc w:val="center"/>
        <w:rPr>
          <w:rFonts w:ascii="Aptos" w:eastAsia="Calibri" w:hAnsi="Aptos" w:cs="Calibri"/>
          <w:b/>
          <w:sz w:val="20"/>
          <w:szCs w:val="20"/>
          <w:lang w:val="en-GB"/>
        </w:rPr>
      </w:pPr>
      <w:r w:rsidRPr="00DC4744">
        <w:rPr>
          <w:rFonts w:ascii="Aptos" w:eastAsia="Calibri" w:hAnsi="Aptos" w:cs="Calibri"/>
          <w:b/>
          <w:sz w:val="20"/>
          <w:szCs w:val="20"/>
          <w:lang w:val="en-GB"/>
        </w:rPr>
        <w:t>press release</w:t>
      </w:r>
      <w:r w:rsidR="00E30A33" w:rsidRPr="00DC4744">
        <w:rPr>
          <w:rFonts w:ascii="Aptos" w:eastAsia="Calibri" w:hAnsi="Aptos" w:cs="Calibri"/>
          <w:b/>
          <w:sz w:val="20"/>
          <w:szCs w:val="20"/>
          <w:lang w:val="en-GB"/>
        </w:rPr>
        <w:t xml:space="preserve"> n</w:t>
      </w:r>
      <w:r w:rsidRPr="00DC4744">
        <w:rPr>
          <w:rFonts w:ascii="Aptos" w:eastAsia="Calibri" w:hAnsi="Aptos" w:cs="Calibri"/>
          <w:b/>
          <w:sz w:val="20"/>
          <w:szCs w:val="20"/>
          <w:lang w:val="en-GB"/>
        </w:rPr>
        <w:t>o</w:t>
      </w:r>
      <w:r w:rsidR="00E30A33" w:rsidRPr="00DC4744">
        <w:rPr>
          <w:rFonts w:ascii="Aptos" w:eastAsia="Calibri" w:hAnsi="Aptos" w:cs="Calibri"/>
          <w:b/>
          <w:sz w:val="20"/>
          <w:szCs w:val="20"/>
          <w:lang w:val="en-GB"/>
        </w:rPr>
        <w:t>. 5</w:t>
      </w:r>
    </w:p>
    <w:p w14:paraId="504CDDFE" w14:textId="004FA2F9" w:rsidR="007F472C" w:rsidRPr="00DC4744" w:rsidRDefault="007F472C" w:rsidP="007F472C">
      <w:pPr>
        <w:shd w:val="clear" w:color="auto" w:fill="FFFFFF"/>
        <w:spacing w:before="240" w:after="240"/>
        <w:jc w:val="center"/>
        <w:rPr>
          <w:rFonts w:ascii="Aptos" w:eastAsia="Calibri" w:hAnsi="Aptos" w:cs="Calibri"/>
          <w:b/>
          <w:lang w:val="en-GB"/>
        </w:rPr>
      </w:pPr>
      <w:r w:rsidRPr="00DC4744">
        <w:rPr>
          <w:rFonts w:ascii="Aptos" w:eastAsia="Calibri" w:hAnsi="Aptos" w:cs="Calibri"/>
          <w:b/>
          <w:lang w:val="en-GB"/>
        </w:rPr>
        <w:t xml:space="preserve">ECOMONDO 2025: GREEN </w:t>
      </w:r>
      <w:r w:rsidR="00DC4744">
        <w:rPr>
          <w:rFonts w:ascii="Aptos" w:eastAsia="Calibri" w:hAnsi="Aptos" w:cs="Calibri"/>
          <w:b/>
          <w:lang w:val="en-GB"/>
        </w:rPr>
        <w:t>AND</w:t>
      </w:r>
      <w:r w:rsidRPr="00DC4744">
        <w:rPr>
          <w:rFonts w:ascii="Aptos" w:eastAsia="Calibri" w:hAnsi="Aptos" w:cs="Calibri"/>
          <w:b/>
          <w:lang w:val="en-GB"/>
        </w:rPr>
        <w:t xml:space="preserve"> CIRCULAR ECONOMY</w:t>
      </w:r>
      <w:r w:rsidR="00DC4744">
        <w:rPr>
          <w:rFonts w:ascii="Aptos" w:eastAsia="Calibri" w:hAnsi="Aptos" w:cs="Calibri"/>
          <w:b/>
          <w:lang w:val="en-GB"/>
        </w:rPr>
        <w:t xml:space="preserve"> DATA</w:t>
      </w:r>
    </w:p>
    <w:p w14:paraId="26614F44" w14:textId="0356D00E" w:rsidR="00CA692F" w:rsidRPr="00CA692F" w:rsidRDefault="00CA692F" w:rsidP="00CA692F">
      <w:pPr>
        <w:numPr>
          <w:ilvl w:val="0"/>
          <w:numId w:val="1"/>
        </w:numPr>
        <w:shd w:val="clear" w:color="auto" w:fill="FFFFFF"/>
        <w:spacing w:line="240" w:lineRule="auto"/>
        <w:jc w:val="both"/>
        <w:rPr>
          <w:rFonts w:ascii="Aptos" w:eastAsia="Calibri" w:hAnsi="Aptos" w:cs="Calibri"/>
          <w:b/>
          <w:lang w:val="en-GB"/>
        </w:rPr>
      </w:pPr>
      <w:r w:rsidRPr="00CA692F">
        <w:rPr>
          <w:rFonts w:ascii="Aptos" w:eastAsia="Calibri" w:hAnsi="Aptos" w:cs="Calibri"/>
          <w:b/>
          <w:lang w:val="en-GB"/>
        </w:rPr>
        <w:t xml:space="preserve">Italy, leader </w:t>
      </w:r>
      <w:r>
        <w:rPr>
          <w:rFonts w:ascii="Aptos" w:eastAsia="Calibri" w:hAnsi="Aptos" w:cs="Calibri"/>
          <w:b/>
          <w:lang w:val="en-GB"/>
        </w:rPr>
        <w:t>in</w:t>
      </w:r>
      <w:r w:rsidRPr="00CA692F">
        <w:rPr>
          <w:rFonts w:ascii="Aptos" w:eastAsia="Calibri" w:hAnsi="Aptos" w:cs="Calibri"/>
          <w:b/>
          <w:lang w:val="en-GB"/>
        </w:rPr>
        <w:t xml:space="preserve"> the green economy: </w:t>
      </w:r>
      <w:r>
        <w:rPr>
          <w:rFonts w:ascii="Aptos" w:eastAsia="Calibri" w:hAnsi="Aptos" w:cs="Calibri"/>
          <w:b/>
          <w:lang w:val="en-GB"/>
        </w:rPr>
        <w:t xml:space="preserve">in 2023, </w:t>
      </w:r>
      <w:r w:rsidRPr="00CA692F">
        <w:rPr>
          <w:rFonts w:ascii="Aptos" w:eastAsia="Calibri" w:hAnsi="Aptos" w:cs="Calibri"/>
          <w:b/>
          <w:lang w:val="en-GB"/>
        </w:rPr>
        <w:t xml:space="preserve">the packaging waste recycling rate reached 75.3%, significantly exceeding the EU average and the European objectives for 2030. </w:t>
      </w:r>
    </w:p>
    <w:p w14:paraId="7E2AB43F" w14:textId="77777777" w:rsidR="00CA692F" w:rsidRPr="00CA692F" w:rsidRDefault="00CA692F" w:rsidP="00CA692F">
      <w:pPr>
        <w:shd w:val="clear" w:color="auto" w:fill="FFFFFF"/>
        <w:spacing w:line="240" w:lineRule="auto"/>
        <w:ind w:left="720"/>
        <w:jc w:val="both"/>
        <w:rPr>
          <w:rFonts w:ascii="Aptos" w:eastAsia="Calibri" w:hAnsi="Aptos" w:cs="Calibri"/>
          <w:b/>
          <w:lang w:val="en-GB"/>
        </w:rPr>
      </w:pPr>
    </w:p>
    <w:p w14:paraId="4751DF34" w14:textId="4758A876" w:rsidR="00CA692F" w:rsidRPr="00CA692F" w:rsidRDefault="00CA692F" w:rsidP="00CA692F">
      <w:pPr>
        <w:numPr>
          <w:ilvl w:val="0"/>
          <w:numId w:val="1"/>
        </w:numPr>
        <w:shd w:val="clear" w:color="auto" w:fill="FFFFFF"/>
        <w:spacing w:line="240" w:lineRule="auto"/>
        <w:jc w:val="both"/>
        <w:rPr>
          <w:rFonts w:ascii="Aptos" w:eastAsia="Calibri" w:hAnsi="Aptos" w:cs="Calibri"/>
          <w:b/>
          <w:lang w:val="en-GB"/>
        </w:rPr>
      </w:pPr>
      <w:r w:rsidRPr="00CA692F">
        <w:rPr>
          <w:rFonts w:ascii="Aptos" w:eastAsia="Calibri" w:hAnsi="Aptos" w:cs="Calibri"/>
          <w:b/>
          <w:lang w:val="en-GB"/>
        </w:rPr>
        <w:t xml:space="preserve">Over 236,000 tonnes of WEEE collected in Italy in the first eight months of 2025 with 65% made up of large household appliances. Small household appliances sent for recycling are </w:t>
      </w:r>
      <w:r>
        <w:rPr>
          <w:rFonts w:ascii="Aptos" w:eastAsia="Calibri" w:hAnsi="Aptos" w:cs="Calibri"/>
          <w:b/>
          <w:lang w:val="en-GB"/>
        </w:rPr>
        <w:t>on the increase</w:t>
      </w:r>
      <w:r w:rsidRPr="00CA692F">
        <w:rPr>
          <w:rFonts w:ascii="Aptos" w:eastAsia="Calibri" w:hAnsi="Aptos" w:cs="Calibri"/>
          <w:b/>
          <w:lang w:val="en-GB"/>
        </w:rPr>
        <w:t xml:space="preserve"> (+5%). </w:t>
      </w:r>
    </w:p>
    <w:p w14:paraId="2AECB3B8" w14:textId="77777777" w:rsidR="00CA692F" w:rsidRPr="00CA692F" w:rsidRDefault="00CA692F" w:rsidP="00CA692F">
      <w:pPr>
        <w:shd w:val="clear" w:color="auto" w:fill="FFFFFF"/>
        <w:spacing w:line="240" w:lineRule="auto"/>
        <w:ind w:left="720"/>
        <w:jc w:val="both"/>
        <w:rPr>
          <w:rFonts w:ascii="Aptos" w:eastAsia="Calibri" w:hAnsi="Aptos" w:cs="Calibri"/>
          <w:b/>
          <w:lang w:val="en-GB"/>
        </w:rPr>
      </w:pPr>
    </w:p>
    <w:p w14:paraId="22A9BAB2" w14:textId="2A6CB8D0" w:rsidR="00CA692F" w:rsidRPr="00CA692F" w:rsidRDefault="00CA692F" w:rsidP="00CA692F">
      <w:pPr>
        <w:numPr>
          <w:ilvl w:val="0"/>
          <w:numId w:val="1"/>
        </w:numPr>
        <w:shd w:val="clear" w:color="auto" w:fill="FFFFFF"/>
        <w:spacing w:line="240" w:lineRule="auto"/>
        <w:jc w:val="both"/>
        <w:rPr>
          <w:rFonts w:ascii="Aptos" w:eastAsia="Calibri" w:hAnsi="Aptos" w:cs="Calibri"/>
          <w:b/>
          <w:lang w:val="en-GB"/>
        </w:rPr>
      </w:pPr>
      <w:r w:rsidRPr="00CA692F">
        <w:rPr>
          <w:rFonts w:ascii="Aptos" w:eastAsia="Calibri" w:hAnsi="Aptos" w:cs="Calibri"/>
          <w:b/>
          <w:lang w:val="en-GB"/>
        </w:rPr>
        <w:t xml:space="preserve">According to LinkedIn, in 2024, 7.7% of all job offers posted on the platform were for </w:t>
      </w:r>
      <w:r>
        <w:rPr>
          <w:rFonts w:ascii="Aptos" w:eastAsia="Calibri" w:hAnsi="Aptos" w:cs="Calibri"/>
          <w:b/>
          <w:lang w:val="en-GB"/>
        </w:rPr>
        <w:t>“</w:t>
      </w:r>
      <w:r w:rsidRPr="00CA692F">
        <w:rPr>
          <w:rFonts w:ascii="Aptos" w:eastAsia="Calibri" w:hAnsi="Aptos" w:cs="Calibri"/>
          <w:b/>
          <w:lang w:val="en-GB"/>
        </w:rPr>
        <w:t>green</w:t>
      </w:r>
      <w:r>
        <w:rPr>
          <w:rFonts w:ascii="Aptos" w:eastAsia="Calibri" w:hAnsi="Aptos" w:cs="Calibri"/>
          <w:b/>
          <w:lang w:val="en-GB"/>
        </w:rPr>
        <w:t>”</w:t>
      </w:r>
      <w:r w:rsidRPr="00CA692F">
        <w:rPr>
          <w:rFonts w:ascii="Aptos" w:eastAsia="Calibri" w:hAnsi="Aptos" w:cs="Calibri"/>
          <w:b/>
          <w:lang w:val="en-GB"/>
        </w:rPr>
        <w:t xml:space="preserve"> roles or positions with specific sustainability-related skills.</w:t>
      </w:r>
    </w:p>
    <w:p w14:paraId="3CD7F447" w14:textId="77777777" w:rsidR="0077707C" w:rsidRPr="00CA692F" w:rsidRDefault="0077707C" w:rsidP="0077707C">
      <w:pPr>
        <w:shd w:val="clear" w:color="auto" w:fill="FFFFFF"/>
        <w:spacing w:line="240" w:lineRule="auto"/>
        <w:ind w:left="720"/>
        <w:jc w:val="both"/>
        <w:rPr>
          <w:rFonts w:ascii="Aptos" w:eastAsia="Calibri" w:hAnsi="Aptos" w:cs="Calibri"/>
          <w:b/>
          <w:lang w:val="en-GB"/>
        </w:rPr>
      </w:pPr>
    </w:p>
    <w:p w14:paraId="107810AE" w14:textId="1CF5A412" w:rsidR="00CA692F" w:rsidRDefault="00AD342C" w:rsidP="008156F3">
      <w:pPr>
        <w:shd w:val="clear" w:color="auto" w:fill="FFFFFF"/>
        <w:spacing w:before="240" w:after="240" w:line="240" w:lineRule="auto"/>
        <w:jc w:val="both"/>
        <w:rPr>
          <w:rFonts w:ascii="Aptos" w:eastAsia="Calibri" w:hAnsi="Aptos" w:cs="Calibri"/>
          <w:sz w:val="20"/>
          <w:szCs w:val="20"/>
          <w:lang w:val="en-GB"/>
        </w:rPr>
      </w:pPr>
      <w:r w:rsidRPr="00CA692F">
        <w:rPr>
          <w:rFonts w:ascii="Aptos" w:eastAsia="Calibri" w:hAnsi="Aptos" w:cs="Calibri"/>
          <w:i/>
          <w:sz w:val="20"/>
          <w:szCs w:val="20"/>
          <w:lang w:val="en-GB"/>
        </w:rPr>
        <w:t xml:space="preserve">Rimini, </w:t>
      </w:r>
      <w:r>
        <w:rPr>
          <w:rFonts w:ascii="Aptos" w:eastAsia="Calibri" w:hAnsi="Aptos" w:cs="Calibri"/>
          <w:i/>
          <w:sz w:val="20"/>
          <w:szCs w:val="20"/>
          <w:lang w:val="en-GB"/>
        </w:rPr>
        <w:t xml:space="preserve">28 </w:t>
      </w:r>
      <w:proofErr w:type="spellStart"/>
      <w:r>
        <w:rPr>
          <w:rFonts w:ascii="Aptos" w:eastAsia="Calibri" w:hAnsi="Aptos" w:cs="Calibri"/>
          <w:i/>
          <w:sz w:val="20"/>
          <w:szCs w:val="20"/>
          <w:lang w:val="en-GB"/>
        </w:rPr>
        <w:t>october</w:t>
      </w:r>
      <w:proofErr w:type="spellEnd"/>
      <w:r w:rsidRPr="00CA692F">
        <w:rPr>
          <w:rFonts w:ascii="Aptos" w:eastAsia="Calibri" w:hAnsi="Aptos" w:cs="Calibri"/>
          <w:i/>
          <w:sz w:val="20"/>
          <w:szCs w:val="20"/>
          <w:lang w:val="en-GB"/>
        </w:rPr>
        <w:t xml:space="preserve"> 2025</w:t>
      </w:r>
      <w:r w:rsidRPr="00CA692F">
        <w:rPr>
          <w:rFonts w:ascii="Aptos" w:eastAsia="Calibri" w:hAnsi="Aptos" w:cs="Calibri"/>
          <w:sz w:val="20"/>
          <w:szCs w:val="20"/>
          <w:lang w:val="en-GB"/>
        </w:rPr>
        <w:t xml:space="preserve"> - </w:t>
      </w:r>
      <w:r w:rsidR="00CA692F" w:rsidRPr="00CA692F">
        <w:rPr>
          <w:rFonts w:ascii="Aptos" w:eastAsia="Calibri" w:hAnsi="Aptos" w:cs="Calibri"/>
          <w:sz w:val="20"/>
          <w:szCs w:val="20"/>
          <w:lang w:val="en-GB"/>
        </w:rPr>
        <w:t>The 7</w:t>
      </w:r>
      <w:r w:rsidR="00CA692F" w:rsidRPr="00CA692F">
        <w:rPr>
          <w:rFonts w:ascii="Aptos" w:eastAsia="Calibri" w:hAnsi="Aptos" w:cs="Calibri"/>
          <w:sz w:val="20"/>
          <w:szCs w:val="20"/>
          <w:vertAlign w:val="superscript"/>
          <w:lang w:val="en-GB"/>
        </w:rPr>
        <w:t>th</w:t>
      </w:r>
      <w:r w:rsidR="00CA692F">
        <w:rPr>
          <w:rFonts w:ascii="Aptos" w:eastAsia="Calibri" w:hAnsi="Aptos" w:cs="Calibri"/>
          <w:sz w:val="20"/>
          <w:szCs w:val="20"/>
          <w:lang w:val="en-GB"/>
        </w:rPr>
        <w:t xml:space="preserve"> </w:t>
      </w:r>
      <w:r w:rsidR="00CA692F" w:rsidRPr="00CA692F">
        <w:rPr>
          <w:rFonts w:ascii="Aptos" w:eastAsia="Calibri" w:hAnsi="Aptos" w:cs="Calibri"/>
          <w:b/>
          <w:bCs/>
          <w:sz w:val="20"/>
          <w:szCs w:val="20"/>
          <w:lang w:val="en-GB"/>
        </w:rPr>
        <w:t>National Report on the circular economy</w:t>
      </w:r>
      <w:r w:rsidR="00CA692F" w:rsidRPr="00CA692F">
        <w:rPr>
          <w:rFonts w:ascii="Aptos" w:eastAsia="Calibri" w:hAnsi="Aptos" w:cs="Calibri"/>
          <w:sz w:val="20"/>
          <w:szCs w:val="20"/>
          <w:lang w:val="en-GB"/>
        </w:rPr>
        <w:t>, published last May</w:t>
      </w:r>
      <w:r w:rsidR="00CA692F">
        <w:rPr>
          <w:rFonts w:ascii="Aptos" w:eastAsia="Calibri" w:hAnsi="Aptos" w:cs="Calibri"/>
          <w:sz w:val="20"/>
          <w:szCs w:val="20"/>
          <w:lang w:val="en-GB"/>
        </w:rPr>
        <w:t>,</w:t>
      </w:r>
      <w:r w:rsidR="00CA692F" w:rsidRPr="00CA692F">
        <w:rPr>
          <w:rFonts w:ascii="Aptos" w:eastAsia="Calibri" w:hAnsi="Aptos" w:cs="Calibri"/>
          <w:sz w:val="20"/>
          <w:szCs w:val="20"/>
          <w:lang w:val="en-GB"/>
        </w:rPr>
        <w:t xml:space="preserve"> the result of collaboration between the Circular Economy Network (CEN) and ENEA, outlined a </w:t>
      </w:r>
      <w:r w:rsidR="00C411A3">
        <w:rPr>
          <w:rFonts w:ascii="Aptos" w:eastAsia="Calibri" w:hAnsi="Aptos" w:cs="Calibri"/>
          <w:sz w:val="20"/>
          <w:szCs w:val="20"/>
          <w:lang w:val="en-GB"/>
        </w:rPr>
        <w:t>set</w:t>
      </w:r>
      <w:r w:rsidR="00CA692F" w:rsidRPr="00CA692F">
        <w:rPr>
          <w:rFonts w:ascii="Aptos" w:eastAsia="Calibri" w:hAnsi="Aptos" w:cs="Calibri"/>
          <w:sz w:val="20"/>
          <w:szCs w:val="20"/>
          <w:lang w:val="en-GB"/>
        </w:rPr>
        <w:t xml:space="preserve"> of encouraging performances for </w:t>
      </w:r>
      <w:r w:rsidR="00CA692F" w:rsidRPr="00CA692F">
        <w:rPr>
          <w:rFonts w:ascii="Aptos" w:eastAsia="Calibri" w:hAnsi="Aptos" w:cs="Calibri"/>
          <w:b/>
          <w:bCs/>
          <w:sz w:val="20"/>
          <w:szCs w:val="20"/>
          <w:lang w:val="en-GB"/>
        </w:rPr>
        <w:t>Italy, which maintains an important position at European level</w:t>
      </w:r>
      <w:r w:rsidR="00CA692F" w:rsidRPr="00CA692F">
        <w:rPr>
          <w:rFonts w:ascii="Aptos" w:eastAsia="Calibri" w:hAnsi="Aptos" w:cs="Calibri"/>
          <w:sz w:val="20"/>
          <w:szCs w:val="20"/>
          <w:lang w:val="en-GB"/>
        </w:rPr>
        <w:t xml:space="preserve"> despite growing global complexities.</w:t>
      </w:r>
    </w:p>
    <w:p w14:paraId="392E961A" w14:textId="1536FB38" w:rsidR="00CA692F" w:rsidRPr="00CA692F" w:rsidRDefault="00CA692F" w:rsidP="00FF5835">
      <w:pPr>
        <w:shd w:val="clear" w:color="auto" w:fill="FFFFFF"/>
        <w:spacing w:before="240" w:line="240" w:lineRule="auto"/>
        <w:jc w:val="both"/>
        <w:rPr>
          <w:rFonts w:ascii="Aptos" w:eastAsia="Calibri" w:hAnsi="Aptos" w:cs="Calibri"/>
          <w:sz w:val="20"/>
          <w:szCs w:val="20"/>
          <w:lang w:val="en-GB"/>
        </w:rPr>
      </w:pPr>
      <w:r w:rsidRPr="00CA692F">
        <w:rPr>
          <w:rFonts w:ascii="Aptos" w:eastAsia="Calibri" w:hAnsi="Aptos" w:cs="Calibri"/>
          <w:sz w:val="20"/>
          <w:szCs w:val="20"/>
          <w:lang w:val="en-GB"/>
        </w:rPr>
        <w:t xml:space="preserve">The analysis, which evaluates circularity </w:t>
      </w:r>
      <w:r>
        <w:rPr>
          <w:rFonts w:ascii="Aptos" w:eastAsia="Calibri" w:hAnsi="Aptos" w:cs="Calibri"/>
          <w:sz w:val="20"/>
          <w:szCs w:val="20"/>
          <w:lang w:val="en-GB"/>
        </w:rPr>
        <w:t>in</w:t>
      </w:r>
      <w:r w:rsidRPr="00CA692F">
        <w:rPr>
          <w:rFonts w:ascii="Aptos" w:eastAsia="Calibri" w:hAnsi="Aptos" w:cs="Calibri"/>
          <w:sz w:val="20"/>
          <w:szCs w:val="20"/>
          <w:lang w:val="en-GB"/>
        </w:rPr>
        <w:t xml:space="preserve"> various key dimensions (from production and consumption to waste management and the use of secondary raw materials), established the following ranking among the European Union countries: at the top, with the best absolute performance in the EU, </w:t>
      </w:r>
      <w:r w:rsidR="00C411A3">
        <w:rPr>
          <w:rFonts w:ascii="Aptos" w:eastAsia="Calibri" w:hAnsi="Aptos" w:cs="Calibri"/>
          <w:sz w:val="20"/>
          <w:szCs w:val="20"/>
          <w:lang w:val="en-GB"/>
        </w:rPr>
        <w:t>was</w:t>
      </w:r>
      <w:r w:rsidRPr="00CA692F">
        <w:rPr>
          <w:rFonts w:ascii="Aptos" w:eastAsia="Calibri" w:hAnsi="Aptos" w:cs="Calibri"/>
          <w:sz w:val="20"/>
          <w:szCs w:val="20"/>
          <w:lang w:val="en-GB"/>
        </w:rPr>
        <w:t xml:space="preserve"> the Netherlands, which score</w:t>
      </w:r>
      <w:r>
        <w:rPr>
          <w:rFonts w:ascii="Aptos" w:eastAsia="Calibri" w:hAnsi="Aptos" w:cs="Calibri"/>
          <w:sz w:val="20"/>
          <w:szCs w:val="20"/>
          <w:lang w:val="en-GB"/>
        </w:rPr>
        <w:t>d</w:t>
      </w:r>
      <w:r w:rsidRPr="00CA692F">
        <w:rPr>
          <w:rFonts w:ascii="Aptos" w:eastAsia="Calibri" w:hAnsi="Aptos" w:cs="Calibri"/>
          <w:sz w:val="20"/>
          <w:szCs w:val="20"/>
          <w:lang w:val="en-GB"/>
        </w:rPr>
        <w:t xml:space="preserve"> 70.6 points. This record </w:t>
      </w:r>
      <w:r w:rsidR="00C411A3">
        <w:rPr>
          <w:rFonts w:ascii="Aptos" w:eastAsia="Calibri" w:hAnsi="Aptos" w:cs="Calibri"/>
          <w:sz w:val="20"/>
          <w:szCs w:val="20"/>
          <w:lang w:val="en-GB"/>
        </w:rPr>
        <w:t>was</w:t>
      </w:r>
      <w:r w:rsidRPr="00CA692F">
        <w:rPr>
          <w:rFonts w:ascii="Aptos" w:eastAsia="Calibri" w:hAnsi="Aptos" w:cs="Calibri"/>
          <w:sz w:val="20"/>
          <w:szCs w:val="20"/>
          <w:lang w:val="en-GB"/>
        </w:rPr>
        <w:t xml:space="preserve"> </w:t>
      </w:r>
      <w:r>
        <w:rPr>
          <w:rFonts w:ascii="Aptos" w:eastAsia="Calibri" w:hAnsi="Aptos" w:cs="Calibri"/>
          <w:sz w:val="20"/>
          <w:szCs w:val="20"/>
          <w:lang w:val="en-GB"/>
        </w:rPr>
        <w:t xml:space="preserve">particularly </w:t>
      </w:r>
      <w:r w:rsidRPr="00CA692F">
        <w:rPr>
          <w:rFonts w:ascii="Aptos" w:eastAsia="Calibri" w:hAnsi="Aptos" w:cs="Calibri"/>
          <w:sz w:val="20"/>
          <w:szCs w:val="20"/>
          <w:lang w:val="en-GB"/>
        </w:rPr>
        <w:t>driven by excellent results obtained in the production and consumption, waste management and secondary raw material</w:t>
      </w:r>
      <w:r>
        <w:rPr>
          <w:rFonts w:ascii="Aptos" w:eastAsia="Calibri" w:hAnsi="Aptos" w:cs="Calibri"/>
          <w:sz w:val="20"/>
          <w:szCs w:val="20"/>
          <w:lang w:val="en-GB"/>
        </w:rPr>
        <w:t xml:space="preserve"> dimensions</w:t>
      </w:r>
      <w:r w:rsidRPr="00CA692F">
        <w:rPr>
          <w:rFonts w:ascii="Aptos" w:eastAsia="Calibri" w:hAnsi="Aptos" w:cs="Calibri"/>
          <w:sz w:val="20"/>
          <w:szCs w:val="20"/>
          <w:lang w:val="en-GB"/>
        </w:rPr>
        <w:t>.</w:t>
      </w:r>
    </w:p>
    <w:p w14:paraId="6677AEA8" w14:textId="1AF2B2D9" w:rsidR="00CA692F" w:rsidRPr="00CA692F" w:rsidRDefault="00CA692F" w:rsidP="008156F3">
      <w:pPr>
        <w:shd w:val="clear" w:color="auto" w:fill="FFFFFF"/>
        <w:spacing w:before="240" w:after="240" w:line="240" w:lineRule="auto"/>
        <w:jc w:val="both"/>
        <w:rPr>
          <w:rFonts w:ascii="Aptos" w:eastAsia="Calibri" w:hAnsi="Aptos" w:cs="Calibri"/>
          <w:b/>
          <w:bCs/>
          <w:sz w:val="20"/>
          <w:szCs w:val="20"/>
          <w:lang w:val="en-GB"/>
        </w:rPr>
      </w:pPr>
      <w:r w:rsidRPr="00CA692F">
        <w:rPr>
          <w:rFonts w:ascii="Aptos" w:eastAsia="Calibri" w:hAnsi="Aptos" w:cs="Calibri"/>
          <w:b/>
          <w:bCs/>
          <w:sz w:val="20"/>
          <w:szCs w:val="20"/>
          <w:lang w:val="en-GB"/>
        </w:rPr>
        <w:t xml:space="preserve">Italy </w:t>
      </w:r>
      <w:r>
        <w:rPr>
          <w:rFonts w:ascii="Aptos" w:eastAsia="Calibri" w:hAnsi="Aptos" w:cs="Calibri"/>
          <w:b/>
          <w:bCs/>
          <w:sz w:val="20"/>
          <w:szCs w:val="20"/>
          <w:lang w:val="en-GB"/>
        </w:rPr>
        <w:t xml:space="preserve">came </w:t>
      </w:r>
      <w:r w:rsidRPr="00CA692F">
        <w:rPr>
          <w:rFonts w:ascii="Aptos" w:eastAsia="Calibri" w:hAnsi="Aptos" w:cs="Calibri"/>
          <w:b/>
          <w:bCs/>
          <w:sz w:val="20"/>
          <w:szCs w:val="20"/>
          <w:lang w:val="en-GB"/>
        </w:rPr>
        <w:t xml:space="preserve">in second with 65.2 points. </w:t>
      </w:r>
      <w:r w:rsidRPr="00CA692F">
        <w:rPr>
          <w:rFonts w:ascii="Aptos" w:eastAsia="Calibri" w:hAnsi="Aptos" w:cs="Calibri"/>
          <w:sz w:val="20"/>
          <w:szCs w:val="20"/>
          <w:lang w:val="en-GB"/>
        </w:rPr>
        <w:t xml:space="preserve">A solid result that reflects excellent indicators in the </w:t>
      </w:r>
      <w:r w:rsidRPr="00CA692F">
        <w:rPr>
          <w:rFonts w:ascii="Aptos" w:eastAsia="Calibri" w:hAnsi="Aptos" w:cs="Calibri"/>
          <w:b/>
          <w:bCs/>
          <w:sz w:val="20"/>
          <w:szCs w:val="20"/>
          <w:lang w:val="en-GB"/>
        </w:rPr>
        <w:t>waste management and production and consumption</w:t>
      </w:r>
      <w:r>
        <w:rPr>
          <w:rFonts w:ascii="Aptos" w:eastAsia="Calibri" w:hAnsi="Aptos" w:cs="Calibri"/>
          <w:sz w:val="20"/>
          <w:szCs w:val="20"/>
          <w:lang w:val="en-GB"/>
        </w:rPr>
        <w:t xml:space="preserve"> dimensions</w:t>
      </w:r>
      <w:r w:rsidRPr="00CA692F">
        <w:rPr>
          <w:rFonts w:ascii="Aptos" w:eastAsia="Calibri" w:hAnsi="Aptos" w:cs="Calibri"/>
          <w:sz w:val="20"/>
          <w:szCs w:val="20"/>
          <w:lang w:val="en-GB"/>
        </w:rPr>
        <w:t xml:space="preserve">, </w:t>
      </w:r>
      <w:r w:rsidRPr="00CA692F">
        <w:rPr>
          <w:rFonts w:ascii="Aptos" w:eastAsia="Calibri" w:hAnsi="Aptos" w:cs="Calibri"/>
          <w:b/>
          <w:bCs/>
          <w:sz w:val="20"/>
          <w:szCs w:val="20"/>
          <w:lang w:val="en-GB"/>
        </w:rPr>
        <w:t xml:space="preserve">establishing the country as a </w:t>
      </w:r>
      <w:r>
        <w:rPr>
          <w:rFonts w:ascii="Aptos" w:eastAsia="Calibri" w:hAnsi="Aptos" w:cs="Calibri"/>
          <w:b/>
          <w:bCs/>
          <w:sz w:val="20"/>
          <w:szCs w:val="20"/>
          <w:lang w:val="en-GB"/>
        </w:rPr>
        <w:t xml:space="preserve">reference </w:t>
      </w:r>
      <w:r w:rsidRPr="00CA692F">
        <w:rPr>
          <w:rFonts w:ascii="Aptos" w:eastAsia="Calibri" w:hAnsi="Aptos" w:cs="Calibri"/>
          <w:b/>
          <w:bCs/>
          <w:sz w:val="20"/>
          <w:szCs w:val="20"/>
          <w:lang w:val="en-GB"/>
        </w:rPr>
        <w:t>point in the circular transition among the continent's large economies</w:t>
      </w:r>
      <w:r w:rsidRPr="00CA692F">
        <w:rPr>
          <w:rFonts w:ascii="Aptos" w:eastAsia="Calibri" w:hAnsi="Aptos" w:cs="Calibri"/>
          <w:sz w:val="20"/>
          <w:szCs w:val="20"/>
          <w:lang w:val="en-GB"/>
        </w:rPr>
        <w:t xml:space="preserve">. Germany, in third </w:t>
      </w:r>
      <w:r>
        <w:rPr>
          <w:rFonts w:ascii="Aptos" w:eastAsia="Calibri" w:hAnsi="Aptos" w:cs="Calibri"/>
          <w:sz w:val="20"/>
          <w:szCs w:val="20"/>
          <w:lang w:val="en-GB"/>
        </w:rPr>
        <w:t>place</w:t>
      </w:r>
      <w:r w:rsidRPr="00CA692F">
        <w:rPr>
          <w:rFonts w:ascii="Aptos" w:eastAsia="Calibri" w:hAnsi="Aptos" w:cs="Calibri"/>
          <w:sz w:val="20"/>
          <w:szCs w:val="20"/>
          <w:lang w:val="en-GB"/>
        </w:rPr>
        <w:t xml:space="preserve"> with 60.6 points, st</w:t>
      </w:r>
      <w:r>
        <w:rPr>
          <w:rFonts w:ascii="Aptos" w:eastAsia="Calibri" w:hAnsi="Aptos" w:cs="Calibri"/>
          <w:sz w:val="20"/>
          <w:szCs w:val="20"/>
          <w:lang w:val="en-GB"/>
        </w:rPr>
        <w:t>ood</w:t>
      </w:r>
      <w:r w:rsidRPr="00CA692F">
        <w:rPr>
          <w:rFonts w:ascii="Aptos" w:eastAsia="Calibri" w:hAnsi="Aptos" w:cs="Calibri"/>
          <w:sz w:val="20"/>
          <w:szCs w:val="20"/>
          <w:lang w:val="en-GB"/>
        </w:rPr>
        <w:t xml:space="preserve"> out for one of the best scores recorded in the waste management dimension and boast</w:t>
      </w:r>
      <w:r>
        <w:rPr>
          <w:rFonts w:ascii="Aptos" w:eastAsia="Calibri" w:hAnsi="Aptos" w:cs="Calibri"/>
          <w:sz w:val="20"/>
          <w:szCs w:val="20"/>
          <w:lang w:val="en-GB"/>
        </w:rPr>
        <w:t>ed</w:t>
      </w:r>
      <w:r w:rsidRPr="00CA692F">
        <w:rPr>
          <w:rFonts w:ascii="Aptos" w:eastAsia="Calibri" w:hAnsi="Aptos" w:cs="Calibri"/>
          <w:sz w:val="20"/>
          <w:szCs w:val="20"/>
          <w:lang w:val="en-GB"/>
        </w:rPr>
        <w:t xml:space="preserve"> good performance in terms of ecological sustainability and resilience. Closing the top part of the ranking </w:t>
      </w:r>
      <w:r>
        <w:rPr>
          <w:rFonts w:ascii="Aptos" w:eastAsia="Calibri" w:hAnsi="Aptos" w:cs="Calibri"/>
          <w:sz w:val="20"/>
          <w:szCs w:val="20"/>
          <w:lang w:val="en-GB"/>
        </w:rPr>
        <w:t>were</w:t>
      </w:r>
      <w:r w:rsidRPr="00CA692F">
        <w:rPr>
          <w:rFonts w:ascii="Aptos" w:eastAsia="Calibri" w:hAnsi="Aptos" w:cs="Calibri"/>
          <w:sz w:val="20"/>
          <w:szCs w:val="20"/>
          <w:lang w:val="en-GB"/>
        </w:rPr>
        <w:t xml:space="preserve"> France, in fifth place with 58.7 points, and Spain, which </w:t>
      </w:r>
      <w:r>
        <w:rPr>
          <w:rFonts w:ascii="Aptos" w:eastAsia="Calibri" w:hAnsi="Aptos" w:cs="Calibri"/>
          <w:sz w:val="20"/>
          <w:szCs w:val="20"/>
          <w:lang w:val="en-GB"/>
        </w:rPr>
        <w:t>took</w:t>
      </w:r>
      <w:r w:rsidRPr="00CA692F">
        <w:rPr>
          <w:rFonts w:ascii="Aptos" w:eastAsia="Calibri" w:hAnsi="Aptos" w:cs="Calibri"/>
          <w:sz w:val="20"/>
          <w:szCs w:val="20"/>
          <w:lang w:val="en-GB"/>
        </w:rPr>
        <w:t xml:space="preserve"> seventh place with 56.9 points.</w:t>
      </w:r>
    </w:p>
    <w:p w14:paraId="577CCDFD" w14:textId="6BC3E873" w:rsidR="00CA692F" w:rsidRDefault="00CA692F" w:rsidP="008156F3">
      <w:pPr>
        <w:shd w:val="clear" w:color="auto" w:fill="FFFFFF"/>
        <w:spacing w:before="240" w:line="240" w:lineRule="auto"/>
        <w:jc w:val="both"/>
        <w:rPr>
          <w:rFonts w:ascii="Aptos" w:eastAsia="Calibri" w:hAnsi="Aptos" w:cs="Calibri"/>
          <w:sz w:val="20"/>
          <w:szCs w:val="20"/>
          <w:lang w:val="en-GB"/>
        </w:rPr>
      </w:pPr>
      <w:r w:rsidRPr="00CA692F">
        <w:rPr>
          <w:rFonts w:ascii="Aptos" w:eastAsia="Calibri" w:hAnsi="Aptos" w:cs="Calibri"/>
          <w:sz w:val="20"/>
          <w:szCs w:val="20"/>
          <w:lang w:val="en-GB"/>
        </w:rPr>
        <w:t xml:space="preserve">The most </w:t>
      </w:r>
      <w:r w:rsidRPr="009818A4">
        <w:rPr>
          <w:rFonts w:ascii="Aptos" w:eastAsia="Calibri" w:hAnsi="Aptos" w:cs="Calibri"/>
          <w:b/>
          <w:bCs/>
          <w:sz w:val="20"/>
          <w:szCs w:val="20"/>
          <w:lang w:val="en-GB"/>
        </w:rPr>
        <w:t xml:space="preserve">recent data on the circular economy in Italy confirm </w:t>
      </w:r>
      <w:r w:rsidR="009818A4">
        <w:rPr>
          <w:rFonts w:ascii="Aptos" w:eastAsia="Calibri" w:hAnsi="Aptos" w:cs="Calibri"/>
          <w:b/>
          <w:bCs/>
          <w:sz w:val="20"/>
          <w:szCs w:val="20"/>
          <w:lang w:val="en-GB"/>
        </w:rPr>
        <w:t>the country’s</w:t>
      </w:r>
      <w:r w:rsidRPr="009818A4">
        <w:rPr>
          <w:rFonts w:ascii="Aptos" w:eastAsia="Calibri" w:hAnsi="Aptos" w:cs="Calibri"/>
          <w:b/>
          <w:bCs/>
          <w:sz w:val="20"/>
          <w:szCs w:val="20"/>
          <w:lang w:val="en-GB"/>
        </w:rPr>
        <w:t xml:space="preserve"> clear superiority in terms of efficiency in the use of resources at a European level</w:t>
      </w:r>
      <w:r w:rsidRPr="00CA692F">
        <w:rPr>
          <w:rFonts w:ascii="Aptos" w:eastAsia="Calibri" w:hAnsi="Aptos" w:cs="Calibri"/>
          <w:sz w:val="20"/>
          <w:szCs w:val="20"/>
          <w:lang w:val="en-GB"/>
        </w:rPr>
        <w:t xml:space="preserve">. Italy has achieved </w:t>
      </w:r>
      <w:r w:rsidR="009818A4">
        <w:rPr>
          <w:rFonts w:ascii="Aptos" w:eastAsia="Calibri" w:hAnsi="Aptos" w:cs="Calibri"/>
          <w:sz w:val="20"/>
          <w:szCs w:val="20"/>
          <w:lang w:val="en-GB"/>
        </w:rPr>
        <w:t xml:space="preserve">a </w:t>
      </w:r>
      <w:r w:rsidRPr="00CA692F">
        <w:rPr>
          <w:rFonts w:ascii="Aptos" w:eastAsia="Calibri" w:hAnsi="Aptos" w:cs="Calibri"/>
          <w:sz w:val="20"/>
          <w:szCs w:val="20"/>
          <w:lang w:val="en-GB"/>
        </w:rPr>
        <w:t xml:space="preserve">resource productivity </w:t>
      </w:r>
      <w:r w:rsidR="009818A4">
        <w:rPr>
          <w:rFonts w:ascii="Aptos" w:eastAsia="Calibri" w:hAnsi="Aptos" w:cs="Calibri"/>
          <w:sz w:val="20"/>
          <w:szCs w:val="20"/>
          <w:lang w:val="en-GB"/>
        </w:rPr>
        <w:t>of</w:t>
      </w:r>
      <w:r w:rsidRPr="00CA692F">
        <w:rPr>
          <w:rFonts w:ascii="Aptos" w:eastAsia="Calibri" w:hAnsi="Aptos" w:cs="Calibri"/>
          <w:sz w:val="20"/>
          <w:szCs w:val="20"/>
          <w:lang w:val="en-GB"/>
        </w:rPr>
        <w:t xml:space="preserve"> 4.3 euros of GDP for every kilo of resources consumed. This result is not only significantly higher than the European Union average, which stands at 2.7 euros per kilo, but also exceeds that of Spain (4.1 euros/kg), France (3.5 euros/kg) and Germany (3.4 euros/kg). The excellence of the Italian system is further highlighted in the packaging waste management sector: in 2023, </w:t>
      </w:r>
      <w:r w:rsidRPr="009818A4">
        <w:rPr>
          <w:rFonts w:ascii="Aptos" w:eastAsia="Calibri" w:hAnsi="Aptos" w:cs="Calibri"/>
          <w:b/>
          <w:bCs/>
          <w:sz w:val="20"/>
          <w:szCs w:val="20"/>
          <w:lang w:val="en-GB"/>
        </w:rPr>
        <w:t>Italy achieved a recycling rate of 75.3%, significantly exceeding the European average</w:t>
      </w:r>
      <w:r w:rsidRPr="00CA692F">
        <w:rPr>
          <w:rFonts w:ascii="Aptos" w:eastAsia="Calibri" w:hAnsi="Aptos" w:cs="Calibri"/>
          <w:sz w:val="20"/>
          <w:szCs w:val="20"/>
          <w:lang w:val="en-GB"/>
        </w:rPr>
        <w:t xml:space="preserve"> of around 67% and, more importantly, </w:t>
      </w:r>
      <w:r w:rsidRPr="009818A4">
        <w:rPr>
          <w:rFonts w:ascii="Aptos" w:eastAsia="Calibri" w:hAnsi="Aptos" w:cs="Calibri"/>
          <w:b/>
          <w:bCs/>
          <w:sz w:val="20"/>
          <w:szCs w:val="20"/>
          <w:lang w:val="en-GB"/>
        </w:rPr>
        <w:t>it already achieved the EU objectives set for both 2025 (65%) and 2030 (70%)</w:t>
      </w:r>
      <w:r w:rsidRPr="00CA692F">
        <w:rPr>
          <w:rFonts w:ascii="Aptos" w:eastAsia="Calibri" w:hAnsi="Aptos" w:cs="Calibri"/>
          <w:sz w:val="20"/>
          <w:szCs w:val="20"/>
          <w:lang w:val="en-GB"/>
        </w:rPr>
        <w:t>.</w:t>
      </w:r>
    </w:p>
    <w:p w14:paraId="18CEAEB8" w14:textId="77777777" w:rsidR="009818A4" w:rsidRPr="00CA692F" w:rsidRDefault="009818A4" w:rsidP="008156F3">
      <w:pPr>
        <w:shd w:val="clear" w:color="auto" w:fill="FFFFFF"/>
        <w:spacing w:before="240" w:line="240" w:lineRule="auto"/>
        <w:jc w:val="both"/>
        <w:rPr>
          <w:rFonts w:ascii="Aptos" w:eastAsia="Calibri" w:hAnsi="Aptos" w:cs="Calibri"/>
          <w:sz w:val="20"/>
          <w:szCs w:val="20"/>
          <w:lang w:val="en-GB"/>
        </w:rPr>
      </w:pPr>
    </w:p>
    <w:p w14:paraId="3483B7E0" w14:textId="77777777" w:rsidR="009818A4" w:rsidRPr="009818A4" w:rsidRDefault="009818A4" w:rsidP="009818A4">
      <w:pPr>
        <w:shd w:val="clear" w:color="auto" w:fill="FFFFFF"/>
        <w:spacing w:line="240" w:lineRule="auto"/>
        <w:jc w:val="both"/>
        <w:rPr>
          <w:rFonts w:ascii="Aptos" w:eastAsia="Calibri" w:hAnsi="Aptos" w:cs="Calibri"/>
          <w:b/>
          <w:sz w:val="20"/>
          <w:szCs w:val="20"/>
          <w:lang w:val="en-GB"/>
        </w:rPr>
      </w:pPr>
      <w:r w:rsidRPr="009818A4">
        <w:rPr>
          <w:rFonts w:ascii="Aptos" w:eastAsia="Calibri" w:hAnsi="Aptos" w:cs="Calibri"/>
          <w:b/>
          <w:sz w:val="20"/>
          <w:szCs w:val="20"/>
          <w:lang w:val="en-GB"/>
        </w:rPr>
        <w:lastRenderedPageBreak/>
        <w:t>RECYCLING AND USE OF SECOND MATERIALS: THE FRAMEWORK IN ITALY AND EUROPE</w:t>
      </w:r>
    </w:p>
    <w:p w14:paraId="3C31EF0E" w14:textId="6C1248E5" w:rsidR="009818A4" w:rsidRDefault="009818A4" w:rsidP="009818A4">
      <w:pPr>
        <w:shd w:val="clear" w:color="auto" w:fill="FFFFFF"/>
        <w:spacing w:line="240" w:lineRule="auto"/>
        <w:jc w:val="both"/>
        <w:rPr>
          <w:rFonts w:ascii="Aptos" w:eastAsia="Calibri" w:hAnsi="Aptos" w:cs="Calibri"/>
          <w:bCs/>
          <w:sz w:val="20"/>
          <w:szCs w:val="20"/>
          <w:lang w:val="en-GB"/>
        </w:rPr>
      </w:pPr>
      <w:r w:rsidRPr="0039682C">
        <w:rPr>
          <w:rFonts w:ascii="Aptos" w:eastAsia="Calibri" w:hAnsi="Aptos" w:cs="Calibri"/>
          <w:bCs/>
          <w:sz w:val="20"/>
          <w:szCs w:val="20"/>
          <w:lang w:val="en-GB"/>
        </w:rPr>
        <w:t xml:space="preserve">Italy </w:t>
      </w:r>
      <w:r w:rsidR="0039682C">
        <w:rPr>
          <w:rFonts w:ascii="Aptos" w:eastAsia="Calibri" w:hAnsi="Aptos" w:cs="Calibri"/>
          <w:bCs/>
          <w:sz w:val="20"/>
          <w:szCs w:val="20"/>
          <w:lang w:val="en-GB"/>
        </w:rPr>
        <w:t>is</w:t>
      </w:r>
      <w:r w:rsidRPr="0039682C">
        <w:rPr>
          <w:rFonts w:ascii="Aptos" w:eastAsia="Calibri" w:hAnsi="Aptos" w:cs="Calibri"/>
          <w:bCs/>
          <w:sz w:val="20"/>
          <w:szCs w:val="20"/>
          <w:lang w:val="en-GB"/>
        </w:rPr>
        <w:t xml:space="preserve"> one of the leading countries in Europe for the effectiveness of its circular economy model, </w:t>
      </w:r>
      <w:r w:rsidR="00C411A3">
        <w:rPr>
          <w:rFonts w:ascii="Aptos" w:eastAsia="Calibri" w:hAnsi="Aptos" w:cs="Calibri"/>
          <w:bCs/>
          <w:sz w:val="20"/>
          <w:szCs w:val="20"/>
          <w:lang w:val="en-GB"/>
        </w:rPr>
        <w:t>particularly</w:t>
      </w:r>
      <w:r w:rsidRPr="0039682C">
        <w:rPr>
          <w:rFonts w:ascii="Aptos" w:eastAsia="Calibri" w:hAnsi="Aptos" w:cs="Calibri"/>
          <w:bCs/>
          <w:sz w:val="20"/>
          <w:szCs w:val="20"/>
          <w:lang w:val="en-GB"/>
        </w:rPr>
        <w:t xml:space="preserve"> in the industrial recycling and </w:t>
      </w:r>
      <w:r w:rsidR="0039682C">
        <w:rPr>
          <w:rFonts w:ascii="Aptos" w:eastAsia="Calibri" w:hAnsi="Aptos" w:cs="Calibri"/>
          <w:bCs/>
          <w:sz w:val="20"/>
          <w:szCs w:val="20"/>
          <w:lang w:val="en-GB"/>
        </w:rPr>
        <w:t>secondary material</w:t>
      </w:r>
      <w:r w:rsidRPr="0039682C">
        <w:rPr>
          <w:rFonts w:ascii="Aptos" w:eastAsia="Calibri" w:hAnsi="Aptos" w:cs="Calibri"/>
          <w:bCs/>
          <w:sz w:val="20"/>
          <w:szCs w:val="20"/>
          <w:lang w:val="en-GB"/>
        </w:rPr>
        <w:t xml:space="preserve"> integration</w:t>
      </w:r>
      <w:r w:rsidR="00C411A3">
        <w:rPr>
          <w:rFonts w:ascii="Aptos" w:eastAsia="Calibri" w:hAnsi="Aptos" w:cs="Calibri"/>
          <w:bCs/>
          <w:sz w:val="20"/>
          <w:szCs w:val="20"/>
          <w:lang w:val="en-GB"/>
        </w:rPr>
        <w:t xml:space="preserve"> sectors</w:t>
      </w:r>
      <w:r w:rsidRPr="0039682C">
        <w:rPr>
          <w:rFonts w:ascii="Aptos" w:eastAsia="Calibri" w:hAnsi="Aptos" w:cs="Calibri"/>
          <w:bCs/>
          <w:sz w:val="20"/>
          <w:szCs w:val="20"/>
          <w:lang w:val="en-GB"/>
        </w:rPr>
        <w:t>.</w:t>
      </w:r>
    </w:p>
    <w:p w14:paraId="29A07484" w14:textId="77777777" w:rsidR="0039682C" w:rsidRPr="0039682C" w:rsidRDefault="0039682C" w:rsidP="009818A4">
      <w:pPr>
        <w:shd w:val="clear" w:color="auto" w:fill="FFFFFF"/>
        <w:spacing w:line="240" w:lineRule="auto"/>
        <w:jc w:val="both"/>
        <w:rPr>
          <w:rFonts w:ascii="Aptos" w:eastAsia="Calibri" w:hAnsi="Aptos" w:cs="Calibri"/>
          <w:bCs/>
          <w:sz w:val="20"/>
          <w:szCs w:val="20"/>
          <w:lang w:val="en-GB"/>
        </w:rPr>
      </w:pPr>
    </w:p>
    <w:p w14:paraId="62ACCE64" w14:textId="1330E54E" w:rsidR="009818A4" w:rsidRDefault="009818A4" w:rsidP="009818A4">
      <w:pPr>
        <w:shd w:val="clear" w:color="auto" w:fill="FFFFFF"/>
        <w:spacing w:line="240" w:lineRule="auto"/>
        <w:jc w:val="both"/>
        <w:rPr>
          <w:rFonts w:ascii="Aptos" w:eastAsia="Calibri" w:hAnsi="Aptos" w:cs="Calibri"/>
          <w:bCs/>
          <w:sz w:val="20"/>
          <w:szCs w:val="20"/>
          <w:lang w:val="en-GB"/>
        </w:rPr>
      </w:pPr>
      <w:r w:rsidRPr="0039682C">
        <w:rPr>
          <w:rFonts w:ascii="Aptos" w:eastAsia="Calibri" w:hAnsi="Aptos" w:cs="Calibri"/>
          <w:bCs/>
          <w:sz w:val="20"/>
          <w:szCs w:val="20"/>
          <w:lang w:val="en-GB"/>
        </w:rPr>
        <w:t xml:space="preserve">A key indicator is the </w:t>
      </w:r>
      <w:r w:rsidRPr="0039682C">
        <w:rPr>
          <w:rFonts w:ascii="Aptos" w:eastAsia="Calibri" w:hAnsi="Aptos" w:cs="Calibri"/>
          <w:b/>
          <w:sz w:val="20"/>
          <w:szCs w:val="20"/>
          <w:lang w:val="en-GB"/>
        </w:rPr>
        <w:t>Circular Material Use Rate (CMUR)</w:t>
      </w:r>
      <w:r w:rsidRPr="0039682C">
        <w:rPr>
          <w:rFonts w:ascii="Aptos" w:eastAsia="Calibri" w:hAnsi="Aptos" w:cs="Calibri"/>
          <w:bCs/>
          <w:sz w:val="20"/>
          <w:szCs w:val="20"/>
          <w:lang w:val="en-GB"/>
        </w:rPr>
        <w:t xml:space="preserve">, which measures the share of recycled materials reintroduced into the production system. In 2023, Italy recorded a CMUR of 20.8% (Eurostat data), </w:t>
      </w:r>
      <w:r w:rsidRPr="0039682C">
        <w:rPr>
          <w:rFonts w:ascii="Aptos" w:eastAsia="Calibri" w:hAnsi="Aptos" w:cs="Calibri"/>
          <w:b/>
          <w:sz w:val="20"/>
          <w:szCs w:val="20"/>
          <w:lang w:val="en-GB"/>
        </w:rPr>
        <w:t>almost double the European average (equal to 11.8%), which place</w:t>
      </w:r>
      <w:r w:rsidR="00C411A3">
        <w:rPr>
          <w:rFonts w:ascii="Aptos" w:eastAsia="Calibri" w:hAnsi="Aptos" w:cs="Calibri"/>
          <w:b/>
          <w:sz w:val="20"/>
          <w:szCs w:val="20"/>
          <w:lang w:val="en-GB"/>
        </w:rPr>
        <w:t>d</w:t>
      </w:r>
      <w:r w:rsidRPr="0039682C">
        <w:rPr>
          <w:rFonts w:ascii="Aptos" w:eastAsia="Calibri" w:hAnsi="Aptos" w:cs="Calibri"/>
          <w:b/>
          <w:sz w:val="20"/>
          <w:szCs w:val="20"/>
          <w:lang w:val="en-GB"/>
        </w:rPr>
        <w:t xml:space="preserve"> the country in second place in the EU-27</w:t>
      </w:r>
      <w:r w:rsidRPr="0039682C">
        <w:rPr>
          <w:rFonts w:ascii="Aptos" w:eastAsia="Calibri" w:hAnsi="Aptos" w:cs="Calibri"/>
          <w:bCs/>
          <w:sz w:val="20"/>
          <w:szCs w:val="20"/>
          <w:lang w:val="en-GB"/>
        </w:rPr>
        <w:t xml:space="preserve">, surpassed only by the Netherlands (30.6%) and ahead of nations such as France (17.6%), Germany (13.9%) and Spain (8.5%). </w:t>
      </w:r>
    </w:p>
    <w:p w14:paraId="0768D7E9" w14:textId="77777777" w:rsidR="0039682C" w:rsidRPr="0039682C" w:rsidRDefault="0039682C" w:rsidP="009818A4">
      <w:pPr>
        <w:shd w:val="clear" w:color="auto" w:fill="FFFFFF"/>
        <w:spacing w:line="240" w:lineRule="auto"/>
        <w:jc w:val="both"/>
        <w:rPr>
          <w:rFonts w:ascii="Aptos" w:eastAsia="Calibri" w:hAnsi="Aptos" w:cs="Calibri"/>
          <w:bCs/>
          <w:sz w:val="20"/>
          <w:szCs w:val="20"/>
          <w:lang w:val="en-GB"/>
        </w:rPr>
      </w:pPr>
    </w:p>
    <w:p w14:paraId="7134A824" w14:textId="77777777" w:rsidR="009818A4" w:rsidRPr="0039682C" w:rsidRDefault="009818A4" w:rsidP="009818A4">
      <w:pPr>
        <w:shd w:val="clear" w:color="auto" w:fill="FFFFFF"/>
        <w:spacing w:line="240" w:lineRule="auto"/>
        <w:jc w:val="both"/>
        <w:rPr>
          <w:rFonts w:ascii="Aptos" w:eastAsia="Calibri" w:hAnsi="Aptos" w:cs="Calibri"/>
          <w:bCs/>
          <w:sz w:val="20"/>
          <w:szCs w:val="20"/>
          <w:lang w:val="en-GB"/>
        </w:rPr>
      </w:pPr>
      <w:r w:rsidRPr="0039682C">
        <w:rPr>
          <w:rFonts w:ascii="Aptos" w:eastAsia="Calibri" w:hAnsi="Aptos" w:cs="Calibri"/>
          <w:bCs/>
          <w:sz w:val="20"/>
          <w:szCs w:val="20"/>
          <w:lang w:val="en-GB"/>
        </w:rPr>
        <w:t xml:space="preserve">Italian excellence is even more evident in </w:t>
      </w:r>
      <w:r w:rsidRPr="0039682C">
        <w:rPr>
          <w:rFonts w:ascii="Aptos" w:eastAsia="Calibri" w:hAnsi="Aptos" w:cs="Calibri"/>
          <w:b/>
          <w:sz w:val="20"/>
          <w:szCs w:val="20"/>
          <w:lang w:val="en-GB"/>
        </w:rPr>
        <w:t>Overall Recycling</w:t>
      </w:r>
      <w:r w:rsidRPr="0039682C">
        <w:rPr>
          <w:rFonts w:ascii="Aptos" w:eastAsia="Calibri" w:hAnsi="Aptos" w:cs="Calibri"/>
          <w:bCs/>
          <w:sz w:val="20"/>
          <w:szCs w:val="20"/>
          <w:lang w:val="en-GB"/>
        </w:rPr>
        <w:t xml:space="preserve"> (which includes urban and special waste). </w:t>
      </w:r>
      <w:r w:rsidRPr="0039682C">
        <w:rPr>
          <w:rFonts w:ascii="Aptos" w:eastAsia="Calibri" w:hAnsi="Aptos" w:cs="Calibri"/>
          <w:b/>
          <w:sz w:val="20"/>
          <w:szCs w:val="20"/>
          <w:lang w:val="en-GB"/>
        </w:rPr>
        <w:t>Italy boasts the European record</w:t>
      </w:r>
      <w:r w:rsidRPr="0039682C">
        <w:rPr>
          <w:rFonts w:ascii="Aptos" w:eastAsia="Calibri" w:hAnsi="Aptos" w:cs="Calibri"/>
          <w:bCs/>
          <w:sz w:val="20"/>
          <w:szCs w:val="20"/>
          <w:lang w:val="en-GB"/>
        </w:rPr>
        <w:t xml:space="preserve"> with a total recycling rate of 85.6% in 2024, thanks above all to the record performance of key supply chains such as paper and cardboard: 92.3%; steel: 87.8%; glass: 77.4%; aluminium: 70.3%.</w:t>
      </w:r>
    </w:p>
    <w:p w14:paraId="41E2C5D8" w14:textId="77777777" w:rsidR="009818A4" w:rsidRDefault="009818A4" w:rsidP="009818A4">
      <w:pPr>
        <w:shd w:val="clear" w:color="auto" w:fill="FFFFFF"/>
        <w:spacing w:line="240" w:lineRule="auto"/>
        <w:jc w:val="both"/>
        <w:rPr>
          <w:rFonts w:ascii="Aptos" w:eastAsia="Calibri" w:hAnsi="Aptos" w:cs="Calibri"/>
          <w:b/>
          <w:sz w:val="20"/>
          <w:szCs w:val="20"/>
          <w:lang w:val="en-GB"/>
        </w:rPr>
      </w:pPr>
    </w:p>
    <w:p w14:paraId="2968ECB3" w14:textId="77777777" w:rsidR="0039682C" w:rsidRPr="0039682C" w:rsidRDefault="0039682C" w:rsidP="0039682C">
      <w:pPr>
        <w:shd w:val="clear" w:color="auto" w:fill="FFFFFF"/>
        <w:spacing w:line="240" w:lineRule="auto"/>
        <w:jc w:val="both"/>
        <w:rPr>
          <w:rFonts w:ascii="Aptos" w:eastAsia="Calibri" w:hAnsi="Aptos" w:cs="Calibri"/>
          <w:b/>
          <w:bCs/>
          <w:sz w:val="20"/>
          <w:szCs w:val="20"/>
          <w:lang w:val="en-GB"/>
        </w:rPr>
      </w:pPr>
      <w:r w:rsidRPr="0039682C">
        <w:rPr>
          <w:rFonts w:ascii="Aptos" w:eastAsia="Calibri" w:hAnsi="Aptos" w:cs="Calibri"/>
          <w:b/>
          <w:bCs/>
          <w:sz w:val="20"/>
          <w:szCs w:val="20"/>
          <w:lang w:val="en-GB"/>
        </w:rPr>
        <w:t xml:space="preserve">CRITICAL RAW MATERIALS AND PLASTIC, CIRCULAR POTENTIAL </w:t>
      </w:r>
    </w:p>
    <w:p w14:paraId="515DEB06" w14:textId="6F45BC5A" w:rsidR="0039682C" w:rsidRPr="0039682C" w:rsidRDefault="0039682C" w:rsidP="0039682C">
      <w:pPr>
        <w:shd w:val="clear" w:color="auto" w:fill="FFFFFF"/>
        <w:spacing w:line="240" w:lineRule="auto"/>
        <w:jc w:val="both"/>
        <w:rPr>
          <w:rFonts w:ascii="Aptos" w:eastAsia="Calibri" w:hAnsi="Aptos" w:cs="Calibri"/>
          <w:sz w:val="20"/>
          <w:szCs w:val="20"/>
          <w:lang w:val="en-GB"/>
        </w:rPr>
      </w:pPr>
      <w:r w:rsidRPr="0039682C">
        <w:rPr>
          <w:rFonts w:ascii="Aptos" w:eastAsia="Calibri" w:hAnsi="Aptos" w:cs="Calibri"/>
          <w:sz w:val="20"/>
          <w:szCs w:val="20"/>
          <w:lang w:val="en-GB"/>
        </w:rPr>
        <w:t xml:space="preserve">In the ecological transition process, critical raw materials, which include elements such as lithium, cobalt, copper, rare earths, graphite and nickel, </w:t>
      </w:r>
      <w:r>
        <w:rPr>
          <w:rFonts w:ascii="Aptos" w:eastAsia="Calibri" w:hAnsi="Aptos" w:cs="Calibri"/>
          <w:sz w:val="20"/>
          <w:szCs w:val="20"/>
          <w:lang w:val="en-GB"/>
        </w:rPr>
        <w:t>are</w:t>
      </w:r>
      <w:r w:rsidRPr="0039682C">
        <w:rPr>
          <w:rFonts w:ascii="Aptos" w:eastAsia="Calibri" w:hAnsi="Aptos" w:cs="Calibri"/>
          <w:sz w:val="20"/>
          <w:szCs w:val="20"/>
          <w:lang w:val="en-GB"/>
        </w:rPr>
        <w:t xml:space="preserve"> highly strategic resources. </w:t>
      </w:r>
      <w:r>
        <w:rPr>
          <w:rFonts w:ascii="Aptos" w:eastAsia="Calibri" w:hAnsi="Aptos" w:cs="Calibri"/>
          <w:sz w:val="20"/>
          <w:szCs w:val="20"/>
          <w:lang w:val="en-GB"/>
        </w:rPr>
        <w:t>That is why</w:t>
      </w:r>
      <w:r w:rsidRPr="0039682C">
        <w:rPr>
          <w:rFonts w:ascii="Aptos" w:eastAsia="Calibri" w:hAnsi="Aptos" w:cs="Calibri"/>
          <w:sz w:val="20"/>
          <w:szCs w:val="20"/>
          <w:lang w:val="en-GB"/>
        </w:rPr>
        <w:t xml:space="preserve">, through the Critical Eaw Materials Act, the European Union has defined objectives and measures to reduce external dependence in the supply of these materials, promoting extraction and transformation on the continental territory, and increasing their recycling. By 2030 it is expected to extract 10%, refine 40% and recycle 25% of critical materials, limiting dependence on a single supplier country </w:t>
      </w:r>
      <w:r>
        <w:rPr>
          <w:rFonts w:ascii="Aptos" w:eastAsia="Calibri" w:hAnsi="Aptos" w:cs="Calibri"/>
          <w:sz w:val="20"/>
          <w:szCs w:val="20"/>
          <w:lang w:val="en-GB"/>
        </w:rPr>
        <w:t xml:space="preserve">to </w:t>
      </w:r>
      <w:r w:rsidRPr="0039682C">
        <w:rPr>
          <w:rFonts w:ascii="Aptos" w:eastAsia="Calibri" w:hAnsi="Aptos" w:cs="Calibri"/>
          <w:sz w:val="20"/>
          <w:szCs w:val="20"/>
          <w:lang w:val="en-GB"/>
        </w:rPr>
        <w:t>below 65% for each material.</w:t>
      </w:r>
    </w:p>
    <w:p w14:paraId="2C78C9E3" w14:textId="6FDAA721" w:rsidR="00F846EE" w:rsidRDefault="00F846EE" w:rsidP="008156F3">
      <w:pPr>
        <w:shd w:val="clear" w:color="auto" w:fill="FFFFFF"/>
        <w:spacing w:before="240" w:line="240" w:lineRule="auto"/>
        <w:jc w:val="both"/>
        <w:rPr>
          <w:rFonts w:ascii="Aptos" w:hAnsi="Aptos" w:cs="Calibri"/>
          <w:sz w:val="20"/>
          <w:szCs w:val="20"/>
          <w:lang w:val="en-GB"/>
        </w:rPr>
      </w:pPr>
      <w:r w:rsidRPr="00F846EE">
        <w:rPr>
          <w:rFonts w:ascii="Aptos" w:hAnsi="Aptos" w:cs="Calibri"/>
          <w:sz w:val="20"/>
          <w:szCs w:val="20"/>
          <w:lang w:val="en-GB"/>
        </w:rPr>
        <w:t xml:space="preserve">This process </w:t>
      </w:r>
      <w:r>
        <w:rPr>
          <w:rFonts w:ascii="Aptos" w:hAnsi="Aptos" w:cs="Calibri"/>
          <w:sz w:val="20"/>
          <w:szCs w:val="20"/>
          <w:lang w:val="en-GB"/>
        </w:rPr>
        <w:t>foresees</w:t>
      </w:r>
      <w:r w:rsidRPr="00F846EE">
        <w:rPr>
          <w:rFonts w:ascii="Aptos" w:hAnsi="Aptos" w:cs="Calibri"/>
          <w:sz w:val="20"/>
          <w:szCs w:val="20"/>
          <w:lang w:val="en-GB"/>
        </w:rPr>
        <w:t xml:space="preserve"> the virtuous use of </w:t>
      </w:r>
      <w:r w:rsidRPr="00F846EE">
        <w:rPr>
          <w:rFonts w:ascii="Aptos" w:hAnsi="Aptos" w:cs="Calibri"/>
          <w:b/>
          <w:bCs/>
          <w:sz w:val="20"/>
          <w:szCs w:val="20"/>
          <w:lang w:val="en-GB"/>
        </w:rPr>
        <w:t>WEEE</w:t>
      </w:r>
      <w:r w:rsidRPr="00F846EE">
        <w:rPr>
          <w:rFonts w:ascii="Aptos" w:hAnsi="Aptos" w:cs="Calibri"/>
          <w:sz w:val="20"/>
          <w:szCs w:val="20"/>
          <w:lang w:val="en-GB"/>
        </w:rPr>
        <w:t xml:space="preserve"> (Waste from Electrical and Electronic Equipment), </w:t>
      </w:r>
      <w:r w:rsidRPr="00F846EE">
        <w:rPr>
          <w:rFonts w:ascii="Aptos" w:hAnsi="Aptos" w:cs="Calibri"/>
          <w:b/>
          <w:bCs/>
          <w:sz w:val="20"/>
          <w:szCs w:val="20"/>
          <w:lang w:val="en-GB"/>
        </w:rPr>
        <w:t xml:space="preserve">of which Europe is among the </w:t>
      </w:r>
      <w:r>
        <w:rPr>
          <w:rFonts w:ascii="Aptos" w:hAnsi="Aptos" w:cs="Calibri"/>
          <w:b/>
          <w:bCs/>
          <w:sz w:val="20"/>
          <w:szCs w:val="20"/>
          <w:lang w:val="en-GB"/>
        </w:rPr>
        <w:t xml:space="preserve">world’s </w:t>
      </w:r>
      <w:r w:rsidRPr="00F846EE">
        <w:rPr>
          <w:rFonts w:ascii="Aptos" w:hAnsi="Aptos" w:cs="Calibri"/>
          <w:b/>
          <w:bCs/>
          <w:sz w:val="20"/>
          <w:szCs w:val="20"/>
          <w:lang w:val="en-GB"/>
        </w:rPr>
        <w:t xml:space="preserve">largest producers </w:t>
      </w:r>
      <w:r w:rsidRPr="00F846EE">
        <w:rPr>
          <w:rFonts w:ascii="Aptos" w:hAnsi="Aptos" w:cs="Calibri"/>
          <w:sz w:val="20"/>
          <w:szCs w:val="20"/>
          <w:lang w:val="en-GB"/>
        </w:rPr>
        <w:t xml:space="preserve">(4.9 million tonnes in 2022), for example, through urban mining technologies, which </w:t>
      </w:r>
      <w:r>
        <w:rPr>
          <w:rFonts w:ascii="Aptos" w:hAnsi="Aptos" w:cs="Calibri"/>
          <w:sz w:val="20"/>
          <w:szCs w:val="20"/>
          <w:lang w:val="en-GB"/>
        </w:rPr>
        <w:t>enable</w:t>
      </w:r>
      <w:r w:rsidRPr="00F846EE">
        <w:rPr>
          <w:rFonts w:ascii="Aptos" w:hAnsi="Aptos" w:cs="Calibri"/>
          <w:sz w:val="20"/>
          <w:szCs w:val="20"/>
          <w:lang w:val="en-GB"/>
        </w:rPr>
        <w:t xml:space="preserve"> extracti</w:t>
      </w:r>
      <w:r>
        <w:rPr>
          <w:rFonts w:ascii="Aptos" w:hAnsi="Aptos" w:cs="Calibri"/>
          <w:sz w:val="20"/>
          <w:szCs w:val="20"/>
          <w:lang w:val="en-GB"/>
        </w:rPr>
        <w:t>ng</w:t>
      </w:r>
      <w:r w:rsidRPr="00F846EE">
        <w:rPr>
          <w:rFonts w:ascii="Aptos" w:hAnsi="Aptos" w:cs="Calibri"/>
          <w:sz w:val="20"/>
          <w:szCs w:val="20"/>
          <w:lang w:val="en-GB"/>
        </w:rPr>
        <w:t xml:space="preserve"> precious metals from electronic equipment, and virtuous material management policies.</w:t>
      </w:r>
    </w:p>
    <w:p w14:paraId="35E3CC84" w14:textId="1A483470" w:rsidR="00F55C69" w:rsidRPr="00F55C69" w:rsidRDefault="00F55C69" w:rsidP="008156F3">
      <w:pPr>
        <w:shd w:val="clear" w:color="auto" w:fill="FFFFFF"/>
        <w:spacing w:before="240" w:line="240" w:lineRule="auto"/>
        <w:jc w:val="both"/>
        <w:rPr>
          <w:rFonts w:ascii="Aptos" w:hAnsi="Aptos" w:cs="Calibri"/>
          <w:sz w:val="20"/>
          <w:szCs w:val="20"/>
          <w:lang w:val="en-GB"/>
        </w:rPr>
      </w:pPr>
      <w:r w:rsidRPr="00F55C69">
        <w:rPr>
          <w:rFonts w:ascii="Aptos" w:hAnsi="Aptos" w:cs="Calibri"/>
          <w:sz w:val="20"/>
          <w:szCs w:val="20"/>
          <w:lang w:val="en-GB"/>
        </w:rPr>
        <w:t xml:space="preserve">Italy </w:t>
      </w:r>
      <w:r>
        <w:rPr>
          <w:rFonts w:ascii="Aptos" w:hAnsi="Aptos" w:cs="Calibri"/>
          <w:sz w:val="20"/>
          <w:szCs w:val="20"/>
          <w:lang w:val="en-GB"/>
        </w:rPr>
        <w:t>is</w:t>
      </w:r>
      <w:r w:rsidRPr="00F55C69">
        <w:rPr>
          <w:rFonts w:ascii="Aptos" w:hAnsi="Aptos" w:cs="Calibri"/>
          <w:sz w:val="20"/>
          <w:szCs w:val="20"/>
          <w:lang w:val="en-GB"/>
        </w:rPr>
        <w:t xml:space="preserve"> actively engaged in WEEE valorisation. At a national level, according to data collected by the WEEE Coordination Centre, in the </w:t>
      </w:r>
      <w:r w:rsidRPr="00F55C69">
        <w:rPr>
          <w:rFonts w:ascii="Aptos" w:hAnsi="Aptos" w:cs="Calibri"/>
          <w:b/>
          <w:bCs/>
          <w:sz w:val="20"/>
          <w:szCs w:val="20"/>
          <w:lang w:val="en-GB"/>
        </w:rPr>
        <w:t>first eight months of 2025, over 236,000 tonnes of WEEE</w:t>
      </w:r>
      <w:r w:rsidRPr="00F55C69">
        <w:rPr>
          <w:rFonts w:ascii="Aptos" w:hAnsi="Aptos" w:cs="Calibri"/>
          <w:sz w:val="20"/>
          <w:szCs w:val="20"/>
          <w:lang w:val="en-GB"/>
        </w:rPr>
        <w:t xml:space="preserve"> generated by households were </w:t>
      </w:r>
      <w:r w:rsidRPr="00F55C69">
        <w:rPr>
          <w:rFonts w:ascii="Aptos" w:hAnsi="Aptos" w:cs="Calibri"/>
          <w:b/>
          <w:bCs/>
          <w:sz w:val="20"/>
          <w:szCs w:val="20"/>
          <w:lang w:val="en-GB"/>
        </w:rPr>
        <w:t>collected</w:t>
      </w:r>
      <w:r w:rsidRPr="00F55C69">
        <w:rPr>
          <w:rFonts w:ascii="Aptos" w:hAnsi="Aptos" w:cs="Calibri"/>
          <w:sz w:val="20"/>
          <w:szCs w:val="20"/>
          <w:lang w:val="en-GB"/>
        </w:rPr>
        <w:t xml:space="preserve"> (+2% compared to the same period in 2024), with large household appliances, such as refrigerators, air conditioners, washing machines and dishwashers exceeding 153,000 tonnes (65% of the collection), followed by small household appliances (over 56,000 tons; +5% compared to 2024), screens and monitors (25,000 tons) and light sources (almost 2,000 tons).</w:t>
      </w:r>
    </w:p>
    <w:p w14:paraId="00456B2D" w14:textId="0902D5F0" w:rsidR="00F55C69" w:rsidRPr="00F55C69" w:rsidRDefault="00F55C69" w:rsidP="00F55C69">
      <w:pPr>
        <w:shd w:val="clear" w:color="auto" w:fill="FFFFFF"/>
        <w:spacing w:before="240" w:line="240" w:lineRule="auto"/>
        <w:jc w:val="both"/>
        <w:rPr>
          <w:rFonts w:ascii="Aptos" w:hAnsi="Aptos" w:cs="Calibri"/>
          <w:sz w:val="20"/>
          <w:szCs w:val="20"/>
          <w:lang w:val="en-GB"/>
        </w:rPr>
      </w:pPr>
      <w:r w:rsidRPr="00F55C69">
        <w:rPr>
          <w:rFonts w:ascii="Aptos" w:hAnsi="Aptos" w:cs="Calibri"/>
          <w:sz w:val="20"/>
          <w:szCs w:val="20"/>
          <w:lang w:val="en-GB"/>
        </w:rPr>
        <w:t xml:space="preserve">As regards </w:t>
      </w:r>
      <w:r w:rsidRPr="00F55C69">
        <w:rPr>
          <w:rFonts w:ascii="Aptos" w:hAnsi="Aptos" w:cs="Calibri"/>
          <w:b/>
          <w:bCs/>
          <w:sz w:val="20"/>
          <w:szCs w:val="20"/>
          <w:lang w:val="en-GB"/>
        </w:rPr>
        <w:t>plastic</w:t>
      </w:r>
      <w:r w:rsidRPr="00F55C69">
        <w:rPr>
          <w:rFonts w:ascii="Aptos" w:hAnsi="Aptos" w:cs="Calibri"/>
          <w:sz w:val="20"/>
          <w:szCs w:val="20"/>
          <w:lang w:val="en-GB"/>
        </w:rPr>
        <w:t>, the European Union consume</w:t>
      </w:r>
      <w:r w:rsidR="00A9326C">
        <w:rPr>
          <w:rFonts w:ascii="Aptos" w:hAnsi="Aptos" w:cs="Calibri"/>
          <w:sz w:val="20"/>
          <w:szCs w:val="20"/>
          <w:lang w:val="en-GB"/>
        </w:rPr>
        <w:t xml:space="preserve">d </w:t>
      </w:r>
      <w:r w:rsidRPr="00F55C69">
        <w:rPr>
          <w:rFonts w:ascii="Aptos" w:hAnsi="Aptos" w:cs="Calibri"/>
          <w:sz w:val="20"/>
          <w:szCs w:val="20"/>
          <w:lang w:val="en-GB"/>
        </w:rPr>
        <w:t xml:space="preserve">62.8 million tonnes (Eurostat 2022 data), </w:t>
      </w:r>
      <w:r w:rsidRPr="00F55C69">
        <w:rPr>
          <w:rFonts w:ascii="Aptos" w:hAnsi="Aptos" w:cs="Calibri"/>
          <w:b/>
          <w:bCs/>
          <w:sz w:val="20"/>
          <w:szCs w:val="20"/>
          <w:lang w:val="en-GB"/>
        </w:rPr>
        <w:t xml:space="preserve">generating 42.5 million tonnes of waste, of which approximately 20% </w:t>
      </w:r>
      <w:r w:rsidR="00A9326C">
        <w:rPr>
          <w:rFonts w:ascii="Aptos" w:hAnsi="Aptos" w:cs="Calibri"/>
          <w:b/>
          <w:bCs/>
          <w:sz w:val="20"/>
          <w:szCs w:val="20"/>
          <w:lang w:val="en-GB"/>
        </w:rPr>
        <w:t>was</w:t>
      </w:r>
      <w:r w:rsidRPr="00F55C69">
        <w:rPr>
          <w:rFonts w:ascii="Aptos" w:hAnsi="Aptos" w:cs="Calibri"/>
          <w:b/>
          <w:bCs/>
          <w:sz w:val="20"/>
          <w:szCs w:val="20"/>
          <w:lang w:val="en-GB"/>
        </w:rPr>
        <w:t xml:space="preserve"> recycled</w:t>
      </w:r>
      <w:r w:rsidRPr="00F55C69">
        <w:rPr>
          <w:rFonts w:ascii="Aptos" w:hAnsi="Aptos" w:cs="Calibri"/>
          <w:sz w:val="20"/>
          <w:szCs w:val="20"/>
          <w:lang w:val="en-GB"/>
        </w:rPr>
        <w:t xml:space="preserve">. However, the figure </w:t>
      </w:r>
      <w:r w:rsidR="00A9326C">
        <w:rPr>
          <w:rFonts w:ascii="Aptos" w:hAnsi="Aptos" w:cs="Calibri"/>
          <w:sz w:val="20"/>
          <w:szCs w:val="20"/>
          <w:lang w:val="en-GB"/>
        </w:rPr>
        <w:t>rose</w:t>
      </w:r>
      <w:r w:rsidRPr="00F55C69">
        <w:rPr>
          <w:rFonts w:ascii="Aptos" w:hAnsi="Aptos" w:cs="Calibri"/>
          <w:sz w:val="20"/>
          <w:szCs w:val="20"/>
          <w:lang w:val="en-GB"/>
        </w:rPr>
        <w:t xml:space="preserve"> for plastic packaging (41%) thanks to consolidated collection systems. </w:t>
      </w:r>
    </w:p>
    <w:p w14:paraId="3B6117EE" w14:textId="4A688FFC" w:rsidR="00F55C69" w:rsidRPr="00F55C69" w:rsidRDefault="00F55C69" w:rsidP="00F55C69">
      <w:pPr>
        <w:shd w:val="clear" w:color="auto" w:fill="FFFFFF"/>
        <w:spacing w:before="240" w:line="240" w:lineRule="auto"/>
        <w:jc w:val="both"/>
        <w:rPr>
          <w:rFonts w:ascii="Aptos" w:hAnsi="Aptos" w:cs="Calibri"/>
          <w:sz w:val="20"/>
          <w:szCs w:val="20"/>
          <w:lang w:val="en-GB"/>
        </w:rPr>
      </w:pPr>
      <w:r w:rsidRPr="00F55C69">
        <w:rPr>
          <w:rFonts w:ascii="Aptos" w:hAnsi="Aptos" w:cs="Calibri"/>
          <w:sz w:val="20"/>
          <w:szCs w:val="20"/>
          <w:lang w:val="en-GB"/>
        </w:rPr>
        <w:t>In Italy the value gr</w:t>
      </w:r>
      <w:r w:rsidR="00A9326C">
        <w:rPr>
          <w:rFonts w:ascii="Aptos" w:hAnsi="Aptos" w:cs="Calibri"/>
          <w:sz w:val="20"/>
          <w:szCs w:val="20"/>
          <w:lang w:val="en-GB"/>
        </w:rPr>
        <w:t>ew</w:t>
      </w:r>
      <w:r w:rsidRPr="00F55C69">
        <w:rPr>
          <w:rFonts w:ascii="Aptos" w:hAnsi="Aptos" w:cs="Calibri"/>
          <w:sz w:val="20"/>
          <w:szCs w:val="20"/>
          <w:lang w:val="en-GB"/>
        </w:rPr>
        <w:t xml:space="preserve"> further to 48.9%, with 1.12 million tonnes of recycled packaging compared to a production of approximately 2.3 million tonnes.</w:t>
      </w:r>
    </w:p>
    <w:p w14:paraId="79F995DC" w14:textId="77777777" w:rsidR="008D25B8" w:rsidRPr="00A9326C" w:rsidRDefault="008D25B8" w:rsidP="008D25B8">
      <w:pPr>
        <w:shd w:val="clear" w:color="auto" w:fill="FFFFFF"/>
        <w:spacing w:line="240" w:lineRule="auto"/>
        <w:jc w:val="both"/>
        <w:rPr>
          <w:rFonts w:ascii="Aptos" w:eastAsia="Calibri" w:hAnsi="Aptos" w:cs="Calibri"/>
          <w:b/>
          <w:sz w:val="20"/>
          <w:szCs w:val="20"/>
          <w:lang w:val="en-GB"/>
        </w:rPr>
      </w:pPr>
    </w:p>
    <w:p w14:paraId="7C8876C5" w14:textId="1A237D97" w:rsidR="00F55C69" w:rsidRPr="00F55C69" w:rsidRDefault="00A9326C" w:rsidP="00F55C69">
      <w:pPr>
        <w:shd w:val="clear" w:color="auto" w:fill="FFFFFF"/>
        <w:spacing w:line="240" w:lineRule="auto"/>
        <w:jc w:val="both"/>
        <w:rPr>
          <w:rFonts w:ascii="Aptos" w:eastAsia="Calibri" w:hAnsi="Aptos" w:cs="Calibri"/>
          <w:b/>
          <w:sz w:val="20"/>
          <w:szCs w:val="20"/>
          <w:lang w:val="en-GB"/>
        </w:rPr>
      </w:pPr>
      <w:r>
        <w:rPr>
          <w:rFonts w:ascii="Aptos" w:eastAsia="Calibri" w:hAnsi="Aptos" w:cs="Calibri"/>
          <w:b/>
          <w:sz w:val="20"/>
          <w:szCs w:val="20"/>
          <w:lang w:val="en-GB"/>
        </w:rPr>
        <w:t>ADVANCING</w:t>
      </w:r>
      <w:r w:rsidRPr="00F55C69">
        <w:rPr>
          <w:rFonts w:ascii="Aptos" w:eastAsia="Calibri" w:hAnsi="Aptos" w:cs="Calibri"/>
          <w:b/>
          <w:sz w:val="20"/>
          <w:szCs w:val="20"/>
          <w:lang w:val="en-GB"/>
        </w:rPr>
        <w:t xml:space="preserve"> </w:t>
      </w:r>
      <w:r w:rsidR="00F55C69" w:rsidRPr="00F55C69">
        <w:rPr>
          <w:rFonts w:ascii="Aptos" w:eastAsia="Calibri" w:hAnsi="Aptos" w:cs="Calibri"/>
          <w:b/>
          <w:sz w:val="20"/>
          <w:szCs w:val="20"/>
          <w:lang w:val="en-GB"/>
        </w:rPr>
        <w:t>LAND CONSUMPTION</w:t>
      </w:r>
      <w:r w:rsidR="00F55C69">
        <w:rPr>
          <w:rFonts w:ascii="Aptos" w:eastAsia="Calibri" w:hAnsi="Aptos" w:cs="Calibri"/>
          <w:b/>
          <w:sz w:val="20"/>
          <w:szCs w:val="20"/>
          <w:lang w:val="en-GB"/>
        </w:rPr>
        <w:t xml:space="preserve"> </w:t>
      </w:r>
    </w:p>
    <w:p w14:paraId="132439C4" w14:textId="36FD5A1E" w:rsidR="00F55C69" w:rsidRPr="00F55C69" w:rsidRDefault="00F55C69" w:rsidP="00F55C69">
      <w:pPr>
        <w:shd w:val="clear" w:color="auto" w:fill="FFFFFF"/>
        <w:spacing w:line="240" w:lineRule="auto"/>
        <w:jc w:val="both"/>
        <w:rPr>
          <w:rFonts w:ascii="Aptos" w:eastAsia="Calibri" w:hAnsi="Aptos" w:cs="Calibri"/>
          <w:bCs/>
          <w:sz w:val="20"/>
          <w:szCs w:val="20"/>
          <w:lang w:val="en-GB"/>
        </w:rPr>
      </w:pPr>
      <w:r w:rsidRPr="00F55C69">
        <w:rPr>
          <w:rFonts w:ascii="Aptos" w:eastAsia="Calibri" w:hAnsi="Aptos" w:cs="Calibri"/>
          <w:bCs/>
          <w:sz w:val="20"/>
          <w:szCs w:val="20"/>
          <w:lang w:val="en-GB"/>
        </w:rPr>
        <w:t xml:space="preserve">Despite this high efficiency, a </w:t>
      </w:r>
      <w:r w:rsidRPr="00F55C69">
        <w:rPr>
          <w:rFonts w:ascii="Aptos" w:eastAsia="Calibri" w:hAnsi="Aptos" w:cs="Calibri"/>
          <w:b/>
          <w:sz w:val="20"/>
          <w:szCs w:val="20"/>
          <w:lang w:val="en-GB"/>
        </w:rPr>
        <w:t>critical issue emerges in land consumption</w:t>
      </w:r>
      <w:r w:rsidRPr="00F55C69">
        <w:rPr>
          <w:rFonts w:ascii="Aptos" w:eastAsia="Calibri" w:hAnsi="Aptos" w:cs="Calibri"/>
          <w:bCs/>
          <w:sz w:val="20"/>
          <w:szCs w:val="20"/>
          <w:lang w:val="en-GB"/>
        </w:rPr>
        <w:t>: in the 2012-2022 decade</w:t>
      </w:r>
      <w:r>
        <w:rPr>
          <w:rFonts w:ascii="Aptos" w:eastAsia="Calibri" w:hAnsi="Aptos" w:cs="Calibri"/>
          <w:bCs/>
          <w:sz w:val="20"/>
          <w:szCs w:val="20"/>
          <w:lang w:val="en-GB"/>
        </w:rPr>
        <w:t xml:space="preserve">, the </w:t>
      </w:r>
      <w:r w:rsidRPr="00F55C69">
        <w:rPr>
          <w:rFonts w:ascii="Aptos" w:eastAsia="Calibri" w:hAnsi="Aptos" w:cs="Calibri"/>
          <w:bCs/>
          <w:sz w:val="20"/>
          <w:szCs w:val="20"/>
          <w:lang w:val="en-GB"/>
        </w:rPr>
        <w:t xml:space="preserve">average </w:t>
      </w:r>
      <w:r w:rsidR="00A9326C">
        <w:rPr>
          <w:rFonts w:ascii="Aptos" w:eastAsia="Calibri" w:hAnsi="Aptos" w:cs="Calibri"/>
          <w:bCs/>
          <w:sz w:val="20"/>
          <w:szCs w:val="20"/>
          <w:lang w:val="en-GB"/>
        </w:rPr>
        <w:t xml:space="preserve">land consumption </w:t>
      </w:r>
      <w:r>
        <w:rPr>
          <w:rFonts w:ascii="Aptos" w:eastAsia="Calibri" w:hAnsi="Aptos" w:cs="Calibri"/>
          <w:bCs/>
          <w:sz w:val="20"/>
          <w:szCs w:val="20"/>
          <w:lang w:val="en-GB"/>
        </w:rPr>
        <w:t>figure</w:t>
      </w:r>
      <w:r w:rsidRPr="00F55C69">
        <w:rPr>
          <w:rFonts w:ascii="Aptos" w:eastAsia="Calibri" w:hAnsi="Aptos" w:cs="Calibri"/>
          <w:bCs/>
          <w:sz w:val="20"/>
          <w:szCs w:val="20"/>
          <w:lang w:val="en-GB"/>
        </w:rPr>
        <w:t xml:space="preserve"> was 68.7 km</w:t>
      </w:r>
      <w:r w:rsidRPr="00F55C69">
        <w:rPr>
          <w:rFonts w:ascii="Aptos" w:eastAsia="Calibri" w:hAnsi="Aptos" w:cs="Calibri"/>
          <w:bCs/>
          <w:sz w:val="20"/>
          <w:szCs w:val="20"/>
          <w:vertAlign w:val="superscript"/>
          <w:lang w:val="en-GB"/>
        </w:rPr>
        <w:t>2</w:t>
      </w:r>
      <w:r w:rsidRPr="00F55C69">
        <w:rPr>
          <w:rFonts w:ascii="Aptos" w:eastAsia="Calibri" w:hAnsi="Aptos" w:cs="Calibri"/>
          <w:bCs/>
          <w:sz w:val="20"/>
          <w:szCs w:val="20"/>
          <w:lang w:val="en-GB"/>
        </w:rPr>
        <w:t xml:space="preserve">, only partially compensated by </w:t>
      </w:r>
      <w:r>
        <w:rPr>
          <w:rFonts w:ascii="Aptos" w:eastAsia="Calibri" w:hAnsi="Aptos" w:cs="Calibri"/>
          <w:bCs/>
          <w:sz w:val="20"/>
          <w:szCs w:val="20"/>
          <w:lang w:val="en-GB"/>
        </w:rPr>
        <w:t>natural area</w:t>
      </w:r>
      <w:r w:rsidRPr="00F55C69">
        <w:rPr>
          <w:rFonts w:ascii="Aptos" w:eastAsia="Calibri" w:hAnsi="Aptos" w:cs="Calibri"/>
          <w:bCs/>
          <w:sz w:val="20"/>
          <w:szCs w:val="20"/>
          <w:lang w:val="en-GB"/>
        </w:rPr>
        <w:t xml:space="preserve"> restoration (just over 8 km</w:t>
      </w:r>
      <w:r w:rsidRPr="00F55C69">
        <w:rPr>
          <w:rFonts w:ascii="Aptos" w:eastAsia="Calibri" w:hAnsi="Aptos" w:cs="Calibri"/>
          <w:bCs/>
          <w:sz w:val="20"/>
          <w:szCs w:val="20"/>
          <w:vertAlign w:val="superscript"/>
          <w:lang w:val="en-GB"/>
        </w:rPr>
        <w:t>2</w:t>
      </w:r>
      <w:r w:rsidRPr="00F55C69">
        <w:rPr>
          <w:rFonts w:ascii="Aptos" w:eastAsia="Calibri" w:hAnsi="Aptos" w:cs="Calibri"/>
          <w:bCs/>
          <w:sz w:val="20"/>
          <w:szCs w:val="20"/>
          <w:lang w:val="en-GB"/>
        </w:rPr>
        <w:t xml:space="preserve">), while the loss of ecosystem services resulted in an economic impact </w:t>
      </w:r>
      <w:r>
        <w:rPr>
          <w:rFonts w:ascii="Aptos" w:eastAsia="Calibri" w:hAnsi="Aptos" w:cs="Calibri"/>
          <w:bCs/>
          <w:sz w:val="20"/>
          <w:szCs w:val="20"/>
          <w:lang w:val="en-GB"/>
        </w:rPr>
        <w:t>of an</w:t>
      </w:r>
      <w:r w:rsidRPr="00F55C69">
        <w:rPr>
          <w:rFonts w:ascii="Aptos" w:eastAsia="Calibri" w:hAnsi="Aptos" w:cs="Calibri"/>
          <w:bCs/>
          <w:sz w:val="20"/>
          <w:szCs w:val="20"/>
          <w:lang w:val="en-GB"/>
        </w:rPr>
        <w:t xml:space="preserve"> estimated 7 </w:t>
      </w:r>
      <w:r w:rsidR="00A9326C">
        <w:rPr>
          <w:rFonts w:ascii="Aptos" w:eastAsia="Calibri" w:hAnsi="Aptos" w:cs="Calibri"/>
          <w:bCs/>
          <w:sz w:val="20"/>
          <w:szCs w:val="20"/>
          <w:lang w:val="en-GB"/>
        </w:rPr>
        <w:t>to</w:t>
      </w:r>
      <w:r w:rsidRPr="00F55C69">
        <w:rPr>
          <w:rFonts w:ascii="Aptos" w:eastAsia="Calibri" w:hAnsi="Aptos" w:cs="Calibri"/>
          <w:bCs/>
          <w:sz w:val="20"/>
          <w:szCs w:val="20"/>
          <w:lang w:val="en-GB"/>
        </w:rPr>
        <w:t xml:space="preserve"> 9 billion euros</w:t>
      </w:r>
      <w:r w:rsidR="00A9326C" w:rsidRPr="00A9326C">
        <w:rPr>
          <w:rFonts w:ascii="Aptos" w:eastAsia="Calibri" w:hAnsi="Aptos" w:cs="Calibri"/>
          <w:bCs/>
          <w:sz w:val="20"/>
          <w:szCs w:val="20"/>
          <w:lang w:val="en-GB"/>
        </w:rPr>
        <w:t xml:space="preserve"> </w:t>
      </w:r>
      <w:r w:rsidR="00A9326C" w:rsidRPr="00F55C69">
        <w:rPr>
          <w:rFonts w:ascii="Aptos" w:eastAsia="Calibri" w:hAnsi="Aptos" w:cs="Calibri"/>
          <w:bCs/>
          <w:sz w:val="20"/>
          <w:szCs w:val="20"/>
          <w:lang w:val="en-GB"/>
        </w:rPr>
        <w:t>between 2006 and 2023</w:t>
      </w:r>
      <w:r w:rsidRPr="00F55C69">
        <w:rPr>
          <w:rFonts w:ascii="Aptos" w:eastAsia="Calibri" w:hAnsi="Aptos" w:cs="Calibri"/>
          <w:bCs/>
          <w:sz w:val="20"/>
          <w:szCs w:val="20"/>
          <w:lang w:val="en-GB"/>
        </w:rPr>
        <w:t>.</w:t>
      </w:r>
      <w:r w:rsidR="00A9326C">
        <w:rPr>
          <w:rFonts w:ascii="Aptos" w:eastAsia="Calibri" w:hAnsi="Aptos" w:cs="Calibri"/>
          <w:bCs/>
          <w:sz w:val="20"/>
          <w:szCs w:val="20"/>
          <w:lang w:val="en-GB"/>
        </w:rPr>
        <w:t xml:space="preserve"> </w:t>
      </w:r>
    </w:p>
    <w:p w14:paraId="07F9C959" w14:textId="77777777" w:rsidR="00F55C69" w:rsidRDefault="00F55C69" w:rsidP="00F55C69">
      <w:pPr>
        <w:shd w:val="clear" w:color="auto" w:fill="FFFFFF"/>
        <w:spacing w:line="240" w:lineRule="auto"/>
        <w:jc w:val="both"/>
        <w:rPr>
          <w:rFonts w:ascii="Aptos" w:eastAsia="Calibri" w:hAnsi="Aptos" w:cs="Calibri"/>
          <w:b/>
          <w:sz w:val="20"/>
          <w:szCs w:val="20"/>
          <w:lang w:val="en-GB"/>
        </w:rPr>
      </w:pPr>
    </w:p>
    <w:p w14:paraId="41269202" w14:textId="698D9C35" w:rsidR="007F472C" w:rsidRPr="00F55C69" w:rsidRDefault="00F55C69" w:rsidP="008D25B8">
      <w:pPr>
        <w:shd w:val="clear" w:color="auto" w:fill="FFFFFF"/>
        <w:spacing w:line="240" w:lineRule="auto"/>
        <w:jc w:val="both"/>
        <w:rPr>
          <w:rFonts w:ascii="Aptos" w:eastAsia="Calibri" w:hAnsi="Aptos" w:cs="Calibri"/>
          <w:sz w:val="20"/>
          <w:szCs w:val="20"/>
          <w:lang w:val="en-GB"/>
        </w:rPr>
      </w:pPr>
      <w:r w:rsidRPr="00F55C69">
        <w:rPr>
          <w:rFonts w:ascii="Aptos" w:eastAsia="Calibri" w:hAnsi="Aptos" w:cs="Calibri"/>
          <w:b/>
          <w:sz w:val="20"/>
          <w:szCs w:val="20"/>
          <w:lang w:val="en-GB"/>
        </w:rPr>
        <w:t>THE FUTURE OF GREEN JOBS</w:t>
      </w:r>
    </w:p>
    <w:p w14:paraId="571B05EE" w14:textId="0241350A" w:rsidR="00F55C69" w:rsidRDefault="00F55C69" w:rsidP="008D25B8">
      <w:pPr>
        <w:shd w:val="clear" w:color="auto" w:fill="FFFFFF"/>
        <w:spacing w:line="240" w:lineRule="auto"/>
        <w:jc w:val="both"/>
        <w:rPr>
          <w:rFonts w:ascii="Aptos" w:eastAsia="Calibri" w:hAnsi="Aptos" w:cs="Calibri"/>
          <w:sz w:val="20"/>
          <w:szCs w:val="20"/>
          <w:lang w:val="en-GB"/>
        </w:rPr>
      </w:pPr>
      <w:r w:rsidRPr="00F55C69">
        <w:rPr>
          <w:rFonts w:ascii="Aptos" w:eastAsia="Calibri" w:hAnsi="Aptos" w:cs="Calibri"/>
          <w:sz w:val="20"/>
          <w:szCs w:val="20"/>
          <w:lang w:val="en-GB"/>
        </w:rPr>
        <w:t xml:space="preserve">A crucial aspect of the circular economy is also green jobs. According to a LinkedIn report, </w:t>
      </w:r>
      <w:r w:rsidRPr="00F55C69">
        <w:rPr>
          <w:rFonts w:ascii="Aptos" w:eastAsia="Calibri" w:hAnsi="Aptos" w:cs="Calibri"/>
          <w:b/>
          <w:bCs/>
          <w:sz w:val="20"/>
          <w:szCs w:val="20"/>
          <w:lang w:val="en-GB"/>
        </w:rPr>
        <w:t>in 2024, 7.7% of job offers published on the platform</w:t>
      </w:r>
      <w:r w:rsidRPr="00F55C69">
        <w:rPr>
          <w:rFonts w:ascii="Aptos" w:eastAsia="Calibri" w:hAnsi="Aptos" w:cs="Calibri"/>
          <w:sz w:val="20"/>
          <w:szCs w:val="20"/>
          <w:lang w:val="en-GB"/>
        </w:rPr>
        <w:t xml:space="preserve"> involved green positions or roles that required skills related to sustainability.</w:t>
      </w:r>
    </w:p>
    <w:p w14:paraId="504B72B6" w14:textId="19A178E2" w:rsidR="00F55C69" w:rsidRPr="00F55C69" w:rsidRDefault="00F55C69" w:rsidP="008156F3">
      <w:pPr>
        <w:shd w:val="clear" w:color="auto" w:fill="FFFFFF"/>
        <w:spacing w:before="240" w:line="240" w:lineRule="auto"/>
        <w:jc w:val="both"/>
        <w:rPr>
          <w:rFonts w:ascii="Aptos" w:eastAsia="Calibri" w:hAnsi="Aptos" w:cs="Calibri"/>
          <w:sz w:val="20"/>
          <w:szCs w:val="20"/>
          <w:lang w:val="en-GB"/>
        </w:rPr>
      </w:pPr>
      <w:r>
        <w:rPr>
          <w:rFonts w:ascii="Aptos" w:eastAsia="Calibri" w:hAnsi="Aptos" w:cs="Calibri"/>
          <w:sz w:val="20"/>
          <w:szCs w:val="20"/>
          <w:lang w:val="en-GB"/>
        </w:rPr>
        <w:lastRenderedPageBreak/>
        <w:t>Nevertheless</w:t>
      </w:r>
      <w:r w:rsidRPr="00F55C69">
        <w:rPr>
          <w:rFonts w:ascii="Aptos" w:eastAsia="Calibri" w:hAnsi="Aptos" w:cs="Calibri"/>
          <w:sz w:val="20"/>
          <w:szCs w:val="20"/>
          <w:lang w:val="en-GB"/>
        </w:rPr>
        <w:t xml:space="preserve">, a significant challenge </w:t>
      </w:r>
      <w:r>
        <w:rPr>
          <w:rFonts w:ascii="Aptos" w:eastAsia="Calibri" w:hAnsi="Aptos" w:cs="Calibri"/>
          <w:sz w:val="20"/>
          <w:szCs w:val="20"/>
          <w:lang w:val="en-GB"/>
        </w:rPr>
        <w:t xml:space="preserve">has </w:t>
      </w:r>
      <w:r w:rsidRPr="00F55C69">
        <w:rPr>
          <w:rFonts w:ascii="Aptos" w:eastAsia="Calibri" w:hAnsi="Aptos" w:cs="Calibri"/>
          <w:sz w:val="20"/>
          <w:szCs w:val="20"/>
          <w:lang w:val="en-GB"/>
        </w:rPr>
        <w:t>emerge</w:t>
      </w:r>
      <w:r>
        <w:rPr>
          <w:rFonts w:ascii="Aptos" w:eastAsia="Calibri" w:hAnsi="Aptos" w:cs="Calibri"/>
          <w:sz w:val="20"/>
          <w:szCs w:val="20"/>
          <w:lang w:val="en-GB"/>
        </w:rPr>
        <w:t>d</w:t>
      </w:r>
      <w:r w:rsidRPr="00F55C69">
        <w:rPr>
          <w:rFonts w:ascii="Aptos" w:eastAsia="Calibri" w:hAnsi="Aptos" w:cs="Calibri"/>
          <w:sz w:val="20"/>
          <w:szCs w:val="20"/>
          <w:lang w:val="en-GB"/>
        </w:rPr>
        <w:t xml:space="preserve">: the difficulty in finding profiles with adequate green skills. In fact, it is estimated that </w:t>
      </w:r>
      <w:r w:rsidRPr="00F55C69">
        <w:rPr>
          <w:rFonts w:ascii="Aptos" w:eastAsia="Calibri" w:hAnsi="Aptos" w:cs="Calibri"/>
          <w:b/>
          <w:bCs/>
          <w:sz w:val="20"/>
          <w:szCs w:val="20"/>
          <w:lang w:val="en-GB"/>
        </w:rPr>
        <w:t>by 2030</w:t>
      </w:r>
      <w:r w:rsidR="00A9326C">
        <w:rPr>
          <w:rFonts w:ascii="Aptos" w:eastAsia="Calibri" w:hAnsi="Aptos" w:cs="Calibri"/>
          <w:b/>
          <w:bCs/>
          <w:sz w:val="20"/>
          <w:szCs w:val="20"/>
          <w:lang w:val="en-GB"/>
        </w:rPr>
        <w:t>,</w:t>
      </w:r>
      <w:r w:rsidRPr="00F55C69">
        <w:rPr>
          <w:rFonts w:ascii="Aptos" w:eastAsia="Calibri" w:hAnsi="Aptos" w:cs="Calibri"/>
          <w:b/>
          <w:bCs/>
          <w:sz w:val="20"/>
          <w:szCs w:val="20"/>
          <w:lang w:val="en-GB"/>
        </w:rPr>
        <w:t xml:space="preserve"> almost one in five jobs related to sustainability could remain vacant</w:t>
      </w:r>
      <w:r w:rsidRPr="00F55C69">
        <w:rPr>
          <w:rFonts w:ascii="Aptos" w:eastAsia="Calibri" w:hAnsi="Aptos" w:cs="Calibri"/>
          <w:sz w:val="20"/>
          <w:szCs w:val="20"/>
          <w:lang w:val="en-GB"/>
        </w:rPr>
        <w:t xml:space="preserve"> due to a lack of qualified candidates. The average annual growth </w:t>
      </w:r>
      <w:r>
        <w:rPr>
          <w:rFonts w:ascii="Aptos" w:eastAsia="Calibri" w:hAnsi="Aptos" w:cs="Calibri"/>
          <w:sz w:val="20"/>
          <w:szCs w:val="20"/>
          <w:lang w:val="en-GB"/>
        </w:rPr>
        <w:t>since</w:t>
      </w:r>
      <w:r w:rsidRPr="00F55C69">
        <w:rPr>
          <w:rFonts w:ascii="Aptos" w:eastAsia="Calibri" w:hAnsi="Aptos" w:cs="Calibri"/>
          <w:sz w:val="20"/>
          <w:szCs w:val="20"/>
          <w:lang w:val="en-GB"/>
        </w:rPr>
        <w:t xml:space="preserve"> 2020 is 2.55% while</w:t>
      </w:r>
      <w:r w:rsidR="0008577C">
        <w:rPr>
          <w:rFonts w:ascii="Aptos" w:eastAsia="Calibri" w:hAnsi="Aptos" w:cs="Calibri"/>
          <w:sz w:val="20"/>
          <w:szCs w:val="20"/>
          <w:lang w:val="en-GB"/>
        </w:rPr>
        <w:t xml:space="preserve"> </w:t>
      </w:r>
      <w:r w:rsidRPr="00F55C69">
        <w:rPr>
          <w:rFonts w:ascii="Aptos" w:eastAsia="Calibri" w:hAnsi="Aptos" w:cs="Calibri"/>
          <w:sz w:val="20"/>
          <w:szCs w:val="20"/>
          <w:lang w:val="en-GB"/>
        </w:rPr>
        <w:t xml:space="preserve">2023 </w:t>
      </w:r>
      <w:r w:rsidR="0008577C">
        <w:rPr>
          <w:rFonts w:ascii="Aptos" w:eastAsia="Calibri" w:hAnsi="Aptos" w:cs="Calibri"/>
          <w:sz w:val="20"/>
          <w:szCs w:val="20"/>
          <w:lang w:val="en-GB"/>
        </w:rPr>
        <w:t>saw</w:t>
      </w:r>
      <w:r w:rsidRPr="00F55C69">
        <w:rPr>
          <w:rFonts w:ascii="Aptos" w:eastAsia="Calibri" w:hAnsi="Aptos" w:cs="Calibri"/>
          <w:sz w:val="20"/>
          <w:szCs w:val="20"/>
          <w:lang w:val="en-GB"/>
        </w:rPr>
        <w:t xml:space="preserve"> a </w:t>
      </w:r>
      <w:r w:rsidR="0008577C">
        <w:rPr>
          <w:rFonts w:ascii="Aptos" w:eastAsia="Calibri" w:hAnsi="Aptos" w:cs="Calibri"/>
          <w:sz w:val="20"/>
          <w:szCs w:val="20"/>
          <w:lang w:val="en-GB"/>
        </w:rPr>
        <w:t>leap</w:t>
      </w:r>
      <w:r w:rsidRPr="00F55C69">
        <w:rPr>
          <w:rFonts w:ascii="Aptos" w:eastAsia="Calibri" w:hAnsi="Aptos" w:cs="Calibri"/>
          <w:sz w:val="20"/>
          <w:szCs w:val="20"/>
          <w:lang w:val="en-GB"/>
        </w:rPr>
        <w:t xml:space="preserve"> </w:t>
      </w:r>
      <w:r w:rsidR="00A9326C">
        <w:rPr>
          <w:rFonts w:ascii="Aptos" w:eastAsia="Calibri" w:hAnsi="Aptos" w:cs="Calibri"/>
          <w:sz w:val="20"/>
          <w:szCs w:val="20"/>
          <w:lang w:val="en-GB"/>
        </w:rPr>
        <w:t>to</w:t>
      </w:r>
      <w:r w:rsidRPr="00F55C69">
        <w:rPr>
          <w:rFonts w:ascii="Aptos" w:eastAsia="Calibri" w:hAnsi="Aptos" w:cs="Calibri"/>
          <w:sz w:val="20"/>
          <w:szCs w:val="20"/>
          <w:lang w:val="en-GB"/>
        </w:rPr>
        <w:t xml:space="preserve"> 4.63%, highlighting a gap between supply and demand for specialized skills.</w:t>
      </w:r>
    </w:p>
    <w:p w14:paraId="26A3180A" w14:textId="6943F9F4" w:rsidR="0008577C" w:rsidRPr="0008577C" w:rsidRDefault="0008577C" w:rsidP="0008577C">
      <w:pPr>
        <w:shd w:val="clear" w:color="auto" w:fill="FFFFFF"/>
        <w:spacing w:before="240" w:line="240" w:lineRule="auto"/>
        <w:jc w:val="both"/>
        <w:rPr>
          <w:rFonts w:ascii="Aptos" w:eastAsia="Calibri" w:hAnsi="Aptos" w:cs="Calibri"/>
          <w:sz w:val="20"/>
          <w:szCs w:val="20"/>
          <w:lang w:val="en-GB"/>
        </w:rPr>
      </w:pPr>
      <w:r w:rsidRPr="0008577C">
        <w:rPr>
          <w:rFonts w:ascii="Aptos" w:eastAsia="Calibri" w:hAnsi="Aptos" w:cs="Calibri"/>
          <w:sz w:val="20"/>
          <w:szCs w:val="20"/>
          <w:lang w:val="en-GB"/>
        </w:rPr>
        <w:t xml:space="preserve">According to </w:t>
      </w:r>
      <w:proofErr w:type="spellStart"/>
      <w:r w:rsidRPr="0008577C">
        <w:rPr>
          <w:rFonts w:ascii="Aptos" w:eastAsia="Calibri" w:hAnsi="Aptos" w:cs="Calibri"/>
          <w:sz w:val="20"/>
          <w:szCs w:val="20"/>
          <w:lang w:val="en-GB"/>
        </w:rPr>
        <w:t>Unioncamere's</w:t>
      </w:r>
      <w:proofErr w:type="spellEnd"/>
      <w:r w:rsidRPr="0008577C">
        <w:rPr>
          <w:rFonts w:ascii="Aptos" w:eastAsia="Calibri" w:hAnsi="Aptos" w:cs="Calibri"/>
          <w:sz w:val="20"/>
          <w:szCs w:val="20"/>
          <w:lang w:val="en-GB"/>
        </w:rPr>
        <w:t xml:space="preserve"> Excelsior Information System on medium-term employment forecasts, the reference time horizon is updated to the five-year period 2025-2029. For different forecast </w:t>
      </w:r>
      <w:proofErr w:type="gramStart"/>
      <w:r w:rsidRPr="0008577C">
        <w:rPr>
          <w:rFonts w:ascii="Aptos" w:eastAsia="Calibri" w:hAnsi="Aptos" w:cs="Calibri"/>
          <w:sz w:val="20"/>
          <w:szCs w:val="20"/>
          <w:lang w:val="en-GB"/>
        </w:rPr>
        <w:t xml:space="preserve">scenarios  </w:t>
      </w:r>
      <w:r>
        <w:rPr>
          <w:rFonts w:ascii="Aptos" w:eastAsia="Calibri" w:hAnsi="Aptos" w:cs="Calibri"/>
          <w:sz w:val="20"/>
          <w:szCs w:val="20"/>
          <w:lang w:val="en-GB"/>
        </w:rPr>
        <w:t>processed</w:t>
      </w:r>
      <w:proofErr w:type="gramEnd"/>
      <w:r w:rsidRPr="0008577C">
        <w:rPr>
          <w:rFonts w:ascii="Aptos" w:eastAsia="Calibri" w:hAnsi="Aptos" w:cs="Calibri"/>
          <w:sz w:val="20"/>
          <w:szCs w:val="20"/>
          <w:lang w:val="en-GB"/>
        </w:rPr>
        <w:t xml:space="preserve"> </w:t>
      </w:r>
      <w:r>
        <w:rPr>
          <w:rFonts w:ascii="Aptos" w:eastAsia="Calibri" w:hAnsi="Aptos" w:cs="Calibri"/>
          <w:sz w:val="20"/>
          <w:szCs w:val="20"/>
          <w:lang w:val="en-GB"/>
        </w:rPr>
        <w:t xml:space="preserve">for </w:t>
      </w:r>
      <w:r w:rsidRPr="0008577C">
        <w:rPr>
          <w:rFonts w:ascii="Aptos" w:eastAsia="Calibri" w:hAnsi="Aptos" w:cs="Calibri"/>
          <w:sz w:val="20"/>
          <w:szCs w:val="20"/>
          <w:lang w:val="en-GB"/>
        </w:rPr>
        <w:t>between 2025 and 2029, the Italian labo</w:t>
      </w:r>
      <w:r>
        <w:rPr>
          <w:rFonts w:ascii="Aptos" w:eastAsia="Calibri" w:hAnsi="Aptos" w:cs="Calibri"/>
          <w:sz w:val="20"/>
          <w:szCs w:val="20"/>
          <w:lang w:val="en-GB"/>
        </w:rPr>
        <w:t>u</w:t>
      </w:r>
      <w:r w:rsidRPr="0008577C">
        <w:rPr>
          <w:rFonts w:ascii="Aptos" w:eastAsia="Calibri" w:hAnsi="Aptos" w:cs="Calibri"/>
          <w:sz w:val="20"/>
          <w:szCs w:val="20"/>
          <w:lang w:val="en-GB"/>
        </w:rPr>
        <w:t xml:space="preserve">r market </w:t>
      </w:r>
      <w:r>
        <w:rPr>
          <w:rFonts w:ascii="Aptos" w:eastAsia="Calibri" w:hAnsi="Aptos" w:cs="Calibri"/>
          <w:sz w:val="20"/>
          <w:szCs w:val="20"/>
          <w:lang w:val="en-GB"/>
        </w:rPr>
        <w:t>could</w:t>
      </w:r>
      <w:r w:rsidRPr="0008577C">
        <w:rPr>
          <w:rFonts w:ascii="Aptos" w:eastAsia="Calibri" w:hAnsi="Aptos" w:cs="Calibri"/>
          <w:sz w:val="20"/>
          <w:szCs w:val="20"/>
          <w:lang w:val="en-GB"/>
        </w:rPr>
        <w:t xml:space="preserve"> need between </w:t>
      </w:r>
      <w:r w:rsidRPr="0008577C">
        <w:rPr>
          <w:rFonts w:ascii="Aptos" w:eastAsia="Calibri" w:hAnsi="Aptos" w:cs="Calibri"/>
          <w:b/>
          <w:bCs/>
          <w:sz w:val="20"/>
          <w:szCs w:val="20"/>
          <w:lang w:val="en-GB"/>
        </w:rPr>
        <w:t>3.3 and 3.7 million emplo</w:t>
      </w:r>
      <w:r>
        <w:rPr>
          <w:rFonts w:ascii="Aptos" w:eastAsia="Calibri" w:hAnsi="Aptos" w:cs="Calibri"/>
          <w:b/>
          <w:bCs/>
          <w:sz w:val="20"/>
          <w:szCs w:val="20"/>
          <w:lang w:val="en-GB"/>
        </w:rPr>
        <w:t>yees</w:t>
      </w:r>
      <w:r w:rsidRPr="0008577C">
        <w:rPr>
          <w:rFonts w:ascii="Aptos" w:eastAsia="Calibri" w:hAnsi="Aptos" w:cs="Calibri"/>
          <w:sz w:val="20"/>
          <w:szCs w:val="20"/>
          <w:lang w:val="en-GB"/>
        </w:rPr>
        <w:t xml:space="preserve">. Most of the </w:t>
      </w:r>
      <w:r>
        <w:rPr>
          <w:rFonts w:ascii="Aptos" w:eastAsia="Calibri" w:hAnsi="Aptos" w:cs="Calibri"/>
          <w:sz w:val="20"/>
          <w:szCs w:val="20"/>
          <w:lang w:val="en-GB"/>
        </w:rPr>
        <w:t>requirements</w:t>
      </w:r>
      <w:r w:rsidRPr="0008577C">
        <w:rPr>
          <w:rFonts w:ascii="Aptos" w:eastAsia="Calibri" w:hAnsi="Aptos" w:cs="Calibri"/>
          <w:sz w:val="20"/>
          <w:szCs w:val="20"/>
          <w:lang w:val="en-GB"/>
        </w:rPr>
        <w:t xml:space="preserve"> will be determined by the need to replace workers leaving the job market, while the employment stock could grow over the five-year period from a minimum of 237</w:t>
      </w:r>
      <w:r>
        <w:rPr>
          <w:rFonts w:ascii="Aptos" w:eastAsia="Calibri" w:hAnsi="Aptos" w:cs="Calibri"/>
          <w:sz w:val="20"/>
          <w:szCs w:val="20"/>
          <w:lang w:val="en-GB"/>
        </w:rPr>
        <w:t>,000</w:t>
      </w:r>
      <w:r w:rsidRPr="0008577C">
        <w:rPr>
          <w:rFonts w:ascii="Aptos" w:eastAsia="Calibri" w:hAnsi="Aptos" w:cs="Calibri"/>
          <w:sz w:val="20"/>
          <w:szCs w:val="20"/>
          <w:lang w:val="en-GB"/>
        </w:rPr>
        <w:t xml:space="preserve"> units up to a maximum of 679</w:t>
      </w:r>
      <w:r>
        <w:rPr>
          <w:rFonts w:ascii="Aptos" w:eastAsia="Calibri" w:hAnsi="Aptos" w:cs="Calibri"/>
          <w:sz w:val="20"/>
          <w:szCs w:val="20"/>
          <w:lang w:val="en-GB"/>
        </w:rPr>
        <w:t>,000</w:t>
      </w:r>
      <w:r w:rsidRPr="0008577C">
        <w:rPr>
          <w:rFonts w:ascii="Aptos" w:eastAsia="Calibri" w:hAnsi="Aptos" w:cs="Calibri"/>
          <w:sz w:val="20"/>
          <w:szCs w:val="20"/>
          <w:lang w:val="en-GB"/>
        </w:rPr>
        <w:t>.</w:t>
      </w:r>
    </w:p>
    <w:p w14:paraId="13EA6EF1" w14:textId="1E574559" w:rsidR="0008577C" w:rsidRPr="0008577C" w:rsidRDefault="0008577C" w:rsidP="0008577C">
      <w:pPr>
        <w:shd w:val="clear" w:color="auto" w:fill="FFFFFF"/>
        <w:spacing w:before="240" w:line="240" w:lineRule="auto"/>
        <w:jc w:val="both"/>
        <w:rPr>
          <w:rFonts w:ascii="Aptos" w:eastAsia="Calibri" w:hAnsi="Aptos" w:cs="Calibri"/>
          <w:sz w:val="20"/>
          <w:szCs w:val="20"/>
          <w:lang w:val="en-GB"/>
        </w:rPr>
      </w:pPr>
      <w:r>
        <w:rPr>
          <w:rFonts w:ascii="Aptos" w:eastAsia="Calibri" w:hAnsi="Aptos" w:cs="Calibri"/>
          <w:sz w:val="20"/>
          <w:szCs w:val="20"/>
          <w:lang w:val="en-GB"/>
        </w:rPr>
        <w:t>The</w:t>
      </w:r>
      <w:r w:rsidRPr="0008577C">
        <w:rPr>
          <w:rFonts w:ascii="Aptos" w:eastAsia="Calibri" w:hAnsi="Aptos" w:cs="Calibri"/>
          <w:sz w:val="20"/>
          <w:szCs w:val="20"/>
          <w:lang w:val="en-GB"/>
        </w:rPr>
        <w:t xml:space="preserve"> fastest growing green professional </w:t>
      </w:r>
      <w:r>
        <w:rPr>
          <w:rFonts w:ascii="Aptos" w:eastAsia="Calibri" w:hAnsi="Aptos" w:cs="Calibri"/>
          <w:sz w:val="20"/>
          <w:szCs w:val="20"/>
          <w:lang w:val="en-GB"/>
        </w:rPr>
        <w:t>jobs</w:t>
      </w:r>
      <w:r w:rsidRPr="0008577C">
        <w:rPr>
          <w:rFonts w:ascii="Aptos" w:eastAsia="Calibri" w:hAnsi="Aptos" w:cs="Calibri"/>
          <w:sz w:val="20"/>
          <w:szCs w:val="20"/>
          <w:lang w:val="en-GB"/>
        </w:rPr>
        <w:t xml:space="preserve"> in Italy </w:t>
      </w:r>
      <w:r>
        <w:rPr>
          <w:rFonts w:ascii="Aptos" w:eastAsia="Calibri" w:hAnsi="Aptos" w:cs="Calibri"/>
          <w:sz w:val="20"/>
          <w:szCs w:val="20"/>
          <w:lang w:val="en-GB"/>
        </w:rPr>
        <w:t>include</w:t>
      </w:r>
      <w:r w:rsidRPr="0008577C">
        <w:rPr>
          <w:rFonts w:ascii="Aptos" w:eastAsia="Calibri" w:hAnsi="Aptos" w:cs="Calibri"/>
          <w:sz w:val="20"/>
          <w:szCs w:val="20"/>
          <w:lang w:val="en-GB"/>
        </w:rPr>
        <w:t xml:space="preserve"> sustainability specialist (+19.70%), sustainability consultant (+11.40%) and sustainability manager (+9.62%).</w:t>
      </w:r>
    </w:p>
    <w:p w14:paraId="0DA0DB09" w14:textId="77777777" w:rsidR="0008577C" w:rsidRDefault="0008577C" w:rsidP="00B17488">
      <w:pPr>
        <w:shd w:val="clear" w:color="auto" w:fill="FFFFFF"/>
        <w:spacing w:line="240" w:lineRule="auto"/>
        <w:jc w:val="both"/>
        <w:rPr>
          <w:rFonts w:ascii="Aptos" w:eastAsia="Calibri" w:hAnsi="Aptos" w:cs="Calibri"/>
          <w:b/>
          <w:sz w:val="20"/>
          <w:szCs w:val="20"/>
          <w:lang w:val="en-GB"/>
        </w:rPr>
      </w:pPr>
    </w:p>
    <w:p w14:paraId="61DDFF56" w14:textId="77777777" w:rsidR="0008577C" w:rsidRDefault="0008577C" w:rsidP="00B17488">
      <w:pPr>
        <w:shd w:val="clear" w:color="auto" w:fill="FFFFFF"/>
        <w:spacing w:line="240" w:lineRule="auto"/>
        <w:jc w:val="both"/>
        <w:rPr>
          <w:rFonts w:ascii="Aptos" w:eastAsia="Calibri" w:hAnsi="Aptos" w:cs="Calibri"/>
          <w:b/>
          <w:sz w:val="20"/>
          <w:szCs w:val="20"/>
          <w:lang w:val="en-GB"/>
        </w:rPr>
      </w:pPr>
    </w:p>
    <w:p w14:paraId="28735BA7" w14:textId="6EFFAEB3" w:rsidR="00B17488" w:rsidRDefault="00B17488" w:rsidP="00B17488">
      <w:pPr>
        <w:shd w:val="clear" w:color="auto" w:fill="FFFFFF"/>
        <w:spacing w:line="240" w:lineRule="auto"/>
        <w:jc w:val="both"/>
        <w:rPr>
          <w:rFonts w:ascii="Aptos" w:eastAsia="Calibri" w:hAnsi="Aptos" w:cs="Calibri"/>
          <w:sz w:val="20"/>
          <w:szCs w:val="20"/>
          <w:lang w:val="en-GB"/>
        </w:rPr>
      </w:pPr>
      <w:r w:rsidRPr="000505CC">
        <w:rPr>
          <w:rFonts w:ascii="Aptos" w:eastAsia="Calibri" w:hAnsi="Aptos" w:cs="Calibri"/>
          <w:b/>
          <w:sz w:val="20"/>
          <w:szCs w:val="20"/>
          <w:lang w:val="en-GB"/>
        </w:rPr>
        <w:t>INSTITUTIONAL</w:t>
      </w:r>
      <w:r>
        <w:rPr>
          <w:rFonts w:ascii="Aptos" w:eastAsia="Calibri" w:hAnsi="Aptos" w:cs="Calibri"/>
          <w:b/>
          <w:sz w:val="20"/>
          <w:szCs w:val="20"/>
          <w:lang w:val="en-GB"/>
        </w:rPr>
        <w:t xml:space="preserve"> </w:t>
      </w:r>
      <w:r w:rsidRPr="000505CC">
        <w:rPr>
          <w:rFonts w:ascii="Aptos" w:eastAsia="Calibri" w:hAnsi="Aptos" w:cs="Calibri"/>
          <w:b/>
          <w:bCs/>
          <w:sz w:val="20"/>
          <w:szCs w:val="20"/>
          <w:lang w:val="en-GB"/>
        </w:rPr>
        <w:t>PARTNERS</w:t>
      </w:r>
      <w:r w:rsidRPr="000505CC">
        <w:rPr>
          <w:rFonts w:ascii="Aptos" w:eastAsia="Calibri" w:hAnsi="Aptos" w:cs="Calibri"/>
          <w:sz w:val="20"/>
          <w:szCs w:val="20"/>
          <w:lang w:val="en-GB"/>
        </w:rPr>
        <w:t xml:space="preserve"> </w:t>
      </w:r>
    </w:p>
    <w:p w14:paraId="1B487E31" w14:textId="6C8FDF9F" w:rsidR="00667EB9" w:rsidRPr="00B17488" w:rsidRDefault="00B17488" w:rsidP="00B17488">
      <w:pPr>
        <w:shd w:val="clear" w:color="auto" w:fill="FFFFFF"/>
        <w:spacing w:line="240" w:lineRule="auto"/>
        <w:jc w:val="both"/>
        <w:rPr>
          <w:rFonts w:ascii="Aptos" w:eastAsia="Calibri" w:hAnsi="Aptos" w:cs="Calibri"/>
          <w:sz w:val="20"/>
          <w:szCs w:val="20"/>
          <w:lang w:val="en-GB"/>
        </w:rPr>
      </w:pPr>
      <w:proofErr w:type="spellStart"/>
      <w:r w:rsidRPr="000505CC">
        <w:rPr>
          <w:rFonts w:ascii="Aptos" w:eastAsia="Calibri" w:hAnsi="Aptos" w:cs="Calibri"/>
          <w:sz w:val="20"/>
          <w:szCs w:val="20"/>
          <w:lang w:val="en-GB"/>
        </w:rPr>
        <w:t>Ecomondo</w:t>
      </w:r>
      <w:proofErr w:type="spellEnd"/>
      <w:r w:rsidRPr="000505CC">
        <w:rPr>
          <w:rFonts w:ascii="Aptos" w:eastAsia="Calibri" w:hAnsi="Aptos" w:cs="Calibri"/>
          <w:sz w:val="20"/>
          <w:szCs w:val="20"/>
          <w:lang w:val="en-GB"/>
        </w:rPr>
        <w:t xml:space="preserve">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0505CC">
        <w:rPr>
          <w:rFonts w:ascii="Aptos" w:eastAsia="Calibri" w:hAnsi="Aptos" w:cs="Calibri"/>
          <w:sz w:val="20"/>
          <w:szCs w:val="20"/>
          <w:lang w:val="en-GB"/>
        </w:rPr>
        <w:t>Assoambiente</w:t>
      </w:r>
      <w:proofErr w:type="spellEnd"/>
      <w:r w:rsidRPr="000505CC">
        <w:rPr>
          <w:rFonts w:ascii="Aptos" w:eastAsia="Calibri" w:hAnsi="Aptos" w:cs="Calibri"/>
          <w:sz w:val="20"/>
          <w:szCs w:val="20"/>
          <w:lang w:val="en-GB"/>
        </w:rPr>
        <w:t xml:space="preserve">; Sustainable Development Foundation; ISPRA (Environmental Protection and Research Institute); </w:t>
      </w:r>
      <w:proofErr w:type="spellStart"/>
      <w:r w:rsidRPr="000505CC">
        <w:rPr>
          <w:rFonts w:ascii="Aptos" w:eastAsia="Calibri" w:hAnsi="Aptos" w:cs="Calibri"/>
          <w:sz w:val="20"/>
          <w:szCs w:val="20"/>
          <w:lang w:val="en-GB"/>
        </w:rPr>
        <w:t>Legambiente</w:t>
      </w:r>
      <w:proofErr w:type="spellEnd"/>
      <w:r w:rsidRPr="000505CC">
        <w:rPr>
          <w:rFonts w:ascii="Aptos" w:eastAsia="Calibri" w:hAnsi="Aptos" w:cs="Calibri"/>
          <w:sz w:val="20"/>
          <w:szCs w:val="20"/>
          <w:lang w:val="en-GB"/>
        </w:rPr>
        <w:t>; UNICIRCULAR (</w:t>
      </w:r>
      <w:proofErr w:type="spellStart"/>
      <w:r w:rsidRPr="000505CC">
        <w:rPr>
          <w:rFonts w:ascii="Aptos" w:eastAsia="Calibri" w:hAnsi="Aptos" w:cs="Calibri"/>
          <w:sz w:val="20"/>
          <w:szCs w:val="20"/>
          <w:lang w:val="en-GB"/>
        </w:rPr>
        <w:t>Assoambiente</w:t>
      </w:r>
      <w:proofErr w:type="spellEnd"/>
      <w:r w:rsidRPr="000505CC">
        <w:rPr>
          <w:rFonts w:ascii="Aptos" w:eastAsia="Calibri" w:hAnsi="Aptos" w:cs="Calibri"/>
          <w:sz w:val="20"/>
          <w:szCs w:val="20"/>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r w:rsidR="00667EB9" w:rsidRPr="00B17488">
        <w:rPr>
          <w:rFonts w:ascii="Aptos" w:eastAsia="Calibri" w:hAnsi="Aptos" w:cs="Calibri"/>
          <w:sz w:val="20"/>
          <w:szCs w:val="20"/>
          <w:lang w:val="en-GB"/>
        </w:rPr>
        <w:t xml:space="preserve"> </w:t>
      </w:r>
    </w:p>
    <w:p w14:paraId="7C624378" w14:textId="43A13A5B" w:rsidR="000F715A" w:rsidRPr="00B17488" w:rsidRDefault="00AD342C">
      <w:pPr>
        <w:shd w:val="clear" w:color="auto" w:fill="FFFFFF"/>
        <w:jc w:val="both"/>
        <w:rPr>
          <w:rFonts w:ascii="Aptos" w:hAnsi="Aptos"/>
          <w:sz w:val="20"/>
          <w:szCs w:val="20"/>
          <w:lang w:val="en-GB"/>
        </w:rPr>
      </w:pPr>
      <w:r w:rsidRPr="00B17488">
        <w:rPr>
          <w:rFonts w:ascii="Aptos" w:hAnsi="Aptos"/>
          <w:sz w:val="20"/>
          <w:szCs w:val="20"/>
          <w:lang w:val="en-GB"/>
        </w:rPr>
        <w:t xml:space="preserve">   </w:t>
      </w:r>
    </w:p>
    <w:p w14:paraId="16A4087B" w14:textId="77777777" w:rsidR="00AD342C" w:rsidRPr="00480E56" w:rsidRDefault="00AD342C" w:rsidP="00AD342C">
      <w:pPr>
        <w:shd w:val="clear" w:color="auto" w:fill="FFFFFF"/>
        <w:spacing w:line="240" w:lineRule="auto"/>
        <w:jc w:val="both"/>
        <w:rPr>
          <w:rFonts w:ascii="Aptos" w:hAnsi="Aptos"/>
          <w:sz w:val="21"/>
          <w:szCs w:val="21"/>
          <w:lang w:val="en-GB"/>
        </w:rPr>
      </w:pPr>
      <w:r w:rsidRPr="00480E56">
        <w:rPr>
          <w:rFonts w:ascii="Aptos" w:eastAsia="Calibri" w:hAnsi="Aptos" w:cs="Calibri"/>
          <w:sz w:val="20"/>
          <w:szCs w:val="20"/>
          <w:lang w:val="en-GB"/>
        </w:rPr>
        <w:t xml:space="preserve"> </w:t>
      </w:r>
      <w:r w:rsidRPr="00480E56">
        <w:rPr>
          <w:rFonts w:ascii="Aptos" w:hAnsi="Aptos"/>
          <w:sz w:val="21"/>
          <w:szCs w:val="21"/>
          <w:lang w:val="en-GB"/>
        </w:rPr>
        <w:t xml:space="preserve">  </w:t>
      </w:r>
    </w:p>
    <w:p w14:paraId="2DE6042B" w14:textId="77777777" w:rsidR="00AD342C" w:rsidRPr="00782121" w:rsidRDefault="00AD342C" w:rsidP="00AD342C">
      <w:pPr>
        <w:spacing w:line="240" w:lineRule="auto"/>
        <w:rPr>
          <w:rFonts w:ascii="Aptos" w:eastAsia="Calibri" w:hAnsi="Aptos" w:cs="Calibri"/>
          <w:b/>
          <w:lang w:val="en-US" w:eastAsia="zh-CN"/>
        </w:rPr>
      </w:pPr>
      <w:r w:rsidRPr="00782121">
        <w:rPr>
          <w:rFonts w:ascii="Aptos" w:eastAsia="Calibri" w:hAnsi="Aptos" w:cs="Calibri"/>
          <w:b/>
          <w:lang w:val="en-US" w:eastAsia="zh-CN"/>
        </w:rPr>
        <w:t>ABOUT ECOMONDO 2025</w:t>
      </w:r>
    </w:p>
    <w:p w14:paraId="6C3AA2E9" w14:textId="77777777" w:rsidR="00AD342C" w:rsidRPr="00782121" w:rsidRDefault="00AD342C" w:rsidP="00AD342C">
      <w:pPr>
        <w:spacing w:line="240" w:lineRule="auto"/>
        <w:rPr>
          <w:rFonts w:ascii="Aptos" w:eastAsia="Calibri" w:hAnsi="Aptos" w:cs="Calibri"/>
          <w:color w:val="0000FF"/>
          <w:sz w:val="20"/>
          <w:szCs w:val="20"/>
          <w:u w:val="single"/>
          <w:lang w:val="en-US" w:eastAsia="zh-CN"/>
        </w:rPr>
      </w:pPr>
      <w:r w:rsidRPr="00782121">
        <w:rPr>
          <w:rFonts w:ascii="Aptos" w:eastAsia="Calibri" w:hAnsi="Aptos" w:cs="Calibri"/>
          <w:b/>
          <w:sz w:val="20"/>
          <w:szCs w:val="20"/>
          <w:lang w:val="en-US" w:eastAsia="zh-CN"/>
        </w:rPr>
        <w:t xml:space="preserve">Event: </w:t>
      </w:r>
      <w:r w:rsidRPr="00782121">
        <w:rPr>
          <w:rFonts w:ascii="Aptos" w:eastAsia="Calibri" w:hAnsi="Aptos" w:cs="Calibri"/>
          <w:sz w:val="20"/>
          <w:szCs w:val="20"/>
          <w:lang w:val="en-US" w:eastAsia="zh-CN"/>
        </w:rPr>
        <w:t xml:space="preserve">International trade show; </w:t>
      </w:r>
      <w:r w:rsidRPr="00782121">
        <w:rPr>
          <w:rFonts w:ascii="Aptos" w:eastAsia="Calibri" w:hAnsi="Aptos" w:cs="Calibri"/>
          <w:b/>
          <w:sz w:val="20"/>
          <w:szCs w:val="20"/>
          <w:lang w:val="en-US" w:eastAsia="zh-CN"/>
        </w:rPr>
        <w:t>Organization</w:t>
      </w:r>
      <w:r w:rsidRPr="00782121">
        <w:rPr>
          <w:rFonts w:ascii="Aptos" w:eastAsia="Calibri" w:hAnsi="Aptos" w:cs="Calibri"/>
          <w:sz w:val="20"/>
          <w:szCs w:val="20"/>
          <w:lang w:val="en-US" w:eastAsia="zh-CN"/>
        </w:rPr>
        <w:t xml:space="preserve">: Italian Exhibition Group S.p.A.; </w:t>
      </w:r>
      <w:r w:rsidRPr="00782121">
        <w:rPr>
          <w:rFonts w:ascii="Aptos" w:eastAsia="Calibri" w:hAnsi="Aptos" w:cs="Calibri"/>
          <w:b/>
          <w:sz w:val="20"/>
          <w:szCs w:val="20"/>
          <w:lang w:val="en-US" w:eastAsia="zh-CN"/>
        </w:rPr>
        <w:t xml:space="preserve">Frequency: </w:t>
      </w:r>
      <w:r w:rsidRPr="00782121">
        <w:rPr>
          <w:rFonts w:ascii="Aptos" w:eastAsia="Calibri" w:hAnsi="Aptos" w:cs="Calibri"/>
          <w:sz w:val="20"/>
          <w:szCs w:val="20"/>
          <w:lang w:val="en-US" w:eastAsia="zh-CN"/>
        </w:rPr>
        <w:t xml:space="preserve">annual; </w:t>
      </w:r>
      <w:r w:rsidRPr="00782121">
        <w:rPr>
          <w:rFonts w:ascii="Aptos" w:eastAsia="Calibri" w:hAnsi="Aptos" w:cs="Calibri"/>
          <w:b/>
          <w:sz w:val="20"/>
          <w:szCs w:val="20"/>
          <w:lang w:val="en-US" w:eastAsia="zh-CN"/>
        </w:rPr>
        <w:t>Edition</w:t>
      </w:r>
      <w:r w:rsidRPr="00782121">
        <w:rPr>
          <w:rFonts w:ascii="Aptos" w:eastAsia="Calibri" w:hAnsi="Aptos" w:cs="Calibri"/>
          <w:sz w:val="20"/>
          <w:szCs w:val="20"/>
          <w:lang w:val="en-US" w:eastAsia="zh-CN"/>
        </w:rPr>
        <w:t>: 28</w:t>
      </w:r>
      <w:r w:rsidRPr="00782121">
        <w:rPr>
          <w:rFonts w:ascii="Aptos" w:eastAsia="Calibri" w:hAnsi="Aptos" w:cs="Calibri"/>
          <w:sz w:val="20"/>
          <w:szCs w:val="20"/>
          <w:vertAlign w:val="superscript"/>
          <w:lang w:val="en-US" w:eastAsia="zh-CN"/>
        </w:rPr>
        <w:t>th</w:t>
      </w:r>
      <w:r w:rsidRPr="00782121">
        <w:rPr>
          <w:rFonts w:ascii="Aptos" w:eastAsia="Calibri" w:hAnsi="Aptos" w:cs="Calibri"/>
          <w:sz w:val="20"/>
          <w:szCs w:val="20"/>
          <w:lang w:val="en-US" w:eastAsia="zh-CN"/>
        </w:rPr>
        <w:t xml:space="preserve">; </w:t>
      </w:r>
      <w:r w:rsidRPr="00782121">
        <w:rPr>
          <w:rFonts w:ascii="Aptos" w:eastAsia="Calibri" w:hAnsi="Aptos" w:cs="Calibri"/>
          <w:b/>
          <w:sz w:val="20"/>
          <w:szCs w:val="20"/>
          <w:lang w:val="en-US" w:eastAsia="zh-CN"/>
        </w:rPr>
        <w:t xml:space="preserve">Dates: </w:t>
      </w:r>
      <w:r w:rsidRPr="00782121">
        <w:rPr>
          <w:rFonts w:ascii="Aptos" w:eastAsia="Calibri" w:hAnsi="Aptos" w:cs="Calibri"/>
          <w:sz w:val="20"/>
          <w:szCs w:val="20"/>
          <w:lang w:val="en-US" w:eastAsia="zh-CN"/>
        </w:rPr>
        <w:t xml:space="preserve">4-7 November 2025; </w:t>
      </w:r>
      <w:r w:rsidRPr="00782121">
        <w:rPr>
          <w:rFonts w:ascii="Aptos" w:eastAsia="Calibri" w:hAnsi="Aptos" w:cs="Calibri"/>
          <w:b/>
          <w:sz w:val="20"/>
          <w:szCs w:val="20"/>
          <w:lang w:val="en-US" w:eastAsia="zh-CN"/>
        </w:rPr>
        <w:t>mail</w:t>
      </w:r>
      <w:r w:rsidRPr="00782121">
        <w:rPr>
          <w:rFonts w:ascii="Aptos" w:eastAsia="Calibri" w:hAnsi="Aptos" w:cs="Calibri"/>
          <w:sz w:val="20"/>
          <w:szCs w:val="20"/>
          <w:lang w:val="en-US" w:eastAsia="zh-CN"/>
        </w:rPr>
        <w:t xml:space="preserve">: </w:t>
      </w:r>
      <w:hyperlink r:id="rId7" w:history="1">
        <w:r w:rsidRPr="00782121">
          <w:rPr>
            <w:rFonts w:ascii="Aptos" w:eastAsia="Calibri" w:hAnsi="Aptos" w:cs="Calibri"/>
            <w:color w:val="0000FF"/>
            <w:sz w:val="20"/>
            <w:szCs w:val="20"/>
            <w:u w:val="single"/>
            <w:lang w:val="en-US" w:eastAsia="zh-CN"/>
          </w:rPr>
          <w:t>ecomondo@iegexpo.it</w:t>
        </w:r>
      </w:hyperlink>
      <w:hyperlink r:id="rId8">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Website: </w:t>
      </w:r>
      <w:hyperlink r:id="rId9">
        <w:r w:rsidRPr="00782121">
          <w:rPr>
            <w:rFonts w:ascii="Aptos" w:eastAsia="Calibri" w:hAnsi="Aptos" w:cs="Calibri"/>
            <w:color w:val="0000FF"/>
            <w:sz w:val="20"/>
            <w:szCs w:val="20"/>
            <w:u w:val="single"/>
            <w:lang w:val="en-US" w:eastAsia="zh-CN"/>
          </w:rPr>
          <w:t>www.ecomondo.com</w:t>
        </w:r>
      </w:hyperlink>
      <w:hyperlink r:id="rId10">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Facebook</w:t>
      </w:r>
      <w:r w:rsidRPr="00782121">
        <w:rPr>
          <w:rFonts w:ascii="Aptos" w:eastAsia="Calibri" w:hAnsi="Aptos" w:cs="Calibri"/>
          <w:sz w:val="20"/>
          <w:szCs w:val="20"/>
          <w:lang w:val="en-US" w:eastAsia="zh-CN"/>
        </w:rPr>
        <w:t xml:space="preserve">: </w:t>
      </w:r>
      <w:hyperlink r:id="rId11">
        <w:r w:rsidRPr="00782121">
          <w:rPr>
            <w:rFonts w:ascii="Aptos" w:eastAsia="Calibri" w:hAnsi="Aptos" w:cs="Calibri"/>
            <w:color w:val="0000FF"/>
            <w:sz w:val="20"/>
            <w:szCs w:val="20"/>
            <w:u w:val="single"/>
            <w:lang w:val="en-US" w:eastAsia="zh-CN"/>
          </w:rPr>
          <w:t>www.facebook.com/EcomondoRimini</w:t>
        </w:r>
      </w:hyperlink>
      <w:hyperlink r:id="rId12">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LinkedIn</w:t>
      </w:r>
      <w:r w:rsidRPr="00782121">
        <w:rPr>
          <w:rFonts w:ascii="Aptos" w:eastAsia="Calibri" w:hAnsi="Aptos" w:cs="Calibri"/>
          <w:sz w:val="20"/>
          <w:szCs w:val="20"/>
          <w:lang w:val="en-US" w:eastAsia="zh-CN"/>
        </w:rPr>
        <w:t xml:space="preserve">: </w:t>
      </w:r>
      <w:hyperlink r:id="rId13">
        <w:r w:rsidRPr="00782121">
          <w:rPr>
            <w:rFonts w:ascii="Aptos" w:eastAsia="Calibri" w:hAnsi="Aptos" w:cs="Calibri"/>
            <w:color w:val="0000FF"/>
            <w:sz w:val="20"/>
            <w:szCs w:val="20"/>
            <w:u w:val="single"/>
            <w:lang w:val="en-US" w:eastAsia="zh-CN"/>
          </w:rPr>
          <w:t>https://www.linkedin.com/company/ecomondo-the-green-technologies-expo/</w:t>
        </w:r>
      </w:hyperlink>
    </w:p>
    <w:p w14:paraId="2088B4D0" w14:textId="77777777" w:rsidR="00AD342C" w:rsidRPr="00782121" w:rsidRDefault="00AD342C" w:rsidP="00AD342C">
      <w:pPr>
        <w:spacing w:line="240" w:lineRule="auto"/>
        <w:rPr>
          <w:rFonts w:ascii="Aptos" w:eastAsia="Times New Roman" w:hAnsi="Aptos" w:cs="Times New Roman"/>
          <w:b/>
          <w:sz w:val="20"/>
          <w:szCs w:val="20"/>
          <w:lang w:val="en-GB" w:eastAsia="zh-CN"/>
        </w:rPr>
      </w:pPr>
    </w:p>
    <w:p w14:paraId="378D6641" w14:textId="77777777" w:rsidR="00AD342C" w:rsidRPr="00782121" w:rsidRDefault="00AD342C" w:rsidP="00AD342C">
      <w:pPr>
        <w:spacing w:line="240" w:lineRule="auto"/>
        <w:rPr>
          <w:rFonts w:ascii="Aptos" w:eastAsia="Calibri" w:hAnsi="Aptos" w:cs="Calibri"/>
          <w:b/>
          <w:lang w:val="en-GB" w:eastAsia="zh-CN"/>
        </w:rPr>
      </w:pPr>
      <w:r w:rsidRPr="00782121">
        <w:rPr>
          <w:rFonts w:ascii="Aptos" w:eastAsia="Calibri" w:hAnsi="Aptos" w:cs="Calibri"/>
          <w:b/>
          <w:lang w:val="en-GB" w:eastAsia="zh-CN"/>
        </w:rPr>
        <w:t>PRESS CONTACT IEG/ECOMONDO 2025</w:t>
      </w:r>
    </w:p>
    <w:p w14:paraId="4698AB85" w14:textId="77777777" w:rsidR="00AD342C" w:rsidRPr="00782121" w:rsidRDefault="00AD342C" w:rsidP="00AD342C">
      <w:pPr>
        <w:spacing w:line="240" w:lineRule="auto"/>
        <w:jc w:val="both"/>
        <w:rPr>
          <w:rFonts w:ascii="Aptos" w:eastAsia="Calibri" w:hAnsi="Aptos" w:cs="Calibri"/>
          <w:color w:val="000000"/>
          <w:sz w:val="20"/>
          <w:szCs w:val="20"/>
          <w:lang w:val="en-GB" w:eastAsia="zh-CN"/>
        </w:rPr>
      </w:pPr>
      <w:r w:rsidRPr="00782121">
        <w:rPr>
          <w:rFonts w:ascii="Aptos" w:eastAsia="Calibri" w:hAnsi="Aptos" w:cs="Calibri"/>
          <w:b/>
          <w:sz w:val="20"/>
          <w:szCs w:val="20"/>
          <w:lang w:val="en-GB" w:eastAsia="zh-CN"/>
        </w:rPr>
        <w:t>head of media relation &amp; corporate communication</w:t>
      </w:r>
      <w:r w:rsidRPr="00782121">
        <w:rPr>
          <w:rFonts w:ascii="Aptos" w:eastAsia="Calibri" w:hAnsi="Aptos" w:cs="Calibri"/>
          <w:sz w:val="20"/>
          <w:szCs w:val="20"/>
          <w:lang w:val="en-GB" w:eastAsia="zh-CN"/>
        </w:rPr>
        <w:t xml:space="preserve">: Elisabetta Vitali; </w:t>
      </w:r>
      <w:r w:rsidRPr="00782121">
        <w:rPr>
          <w:rFonts w:ascii="Aptos" w:eastAsia="Calibri" w:hAnsi="Aptos" w:cs="Calibri"/>
          <w:b/>
          <w:sz w:val="20"/>
          <w:szCs w:val="20"/>
          <w:lang w:val="en-GB" w:eastAsia="zh-CN"/>
        </w:rPr>
        <w:t>press office manager</w:t>
      </w:r>
      <w:r w:rsidRPr="00782121">
        <w:rPr>
          <w:rFonts w:ascii="Aptos" w:eastAsia="Calibri" w:hAnsi="Aptos" w:cs="Calibri"/>
          <w:sz w:val="20"/>
          <w:szCs w:val="20"/>
          <w:lang w:val="en-GB" w:eastAsia="zh-CN"/>
        </w:rPr>
        <w:t xml:space="preserve">: Pierfrancesco Bellini; </w:t>
      </w:r>
      <w:r w:rsidRPr="00782121">
        <w:rPr>
          <w:rFonts w:ascii="Aptos" w:eastAsia="Calibri" w:hAnsi="Aptos" w:cs="Calibri"/>
          <w:b/>
          <w:sz w:val="20"/>
          <w:szCs w:val="20"/>
          <w:lang w:val="en-GB" w:eastAsia="zh-CN"/>
        </w:rPr>
        <w:t>international press office coordinator</w:t>
      </w:r>
      <w:r w:rsidRPr="00782121">
        <w:rPr>
          <w:rFonts w:ascii="Aptos" w:eastAsia="Calibri" w:hAnsi="Aptos" w:cs="Calibri"/>
          <w:sz w:val="20"/>
          <w:szCs w:val="20"/>
          <w:lang w:val="en-GB" w:eastAsia="zh-CN"/>
        </w:rPr>
        <w:t>: Silvia Giorgi; </w:t>
      </w:r>
      <w:hyperlink r:id="rId14">
        <w:r w:rsidRPr="00782121">
          <w:rPr>
            <w:rFonts w:ascii="Aptos" w:eastAsia="Calibri" w:hAnsi="Aptos" w:cs="Calibri"/>
            <w:sz w:val="20"/>
            <w:szCs w:val="20"/>
            <w:u w:val="single"/>
            <w:lang w:val="en-GB" w:eastAsia="zh-CN"/>
          </w:rPr>
          <w:t>media@iegexpo.it</w:t>
        </w:r>
      </w:hyperlink>
    </w:p>
    <w:p w14:paraId="69F8FA56" w14:textId="77777777" w:rsidR="00AD342C" w:rsidRPr="00782121" w:rsidRDefault="00AD342C" w:rsidP="00AD342C">
      <w:pPr>
        <w:spacing w:line="240" w:lineRule="auto"/>
        <w:rPr>
          <w:rFonts w:ascii="Aptos" w:eastAsia="Calibri" w:hAnsi="Aptos" w:cs="Calibri"/>
          <w:b/>
          <w:lang w:val="en-GB" w:eastAsia="zh-CN"/>
        </w:rPr>
      </w:pPr>
    </w:p>
    <w:p w14:paraId="0FA89A19" w14:textId="77777777" w:rsidR="00AD342C" w:rsidRPr="00782121" w:rsidRDefault="00AD342C" w:rsidP="00AD342C">
      <w:pPr>
        <w:spacing w:line="240" w:lineRule="auto"/>
        <w:rPr>
          <w:rFonts w:ascii="Aptos" w:eastAsia="Calibri" w:hAnsi="Aptos" w:cs="Calibri"/>
          <w:b/>
          <w:sz w:val="20"/>
          <w:szCs w:val="20"/>
          <w:lang w:val="it-IT" w:eastAsia="zh-CN"/>
        </w:rPr>
      </w:pPr>
      <w:r w:rsidRPr="00782121">
        <w:rPr>
          <w:rFonts w:ascii="Aptos" w:eastAsia="Calibri" w:hAnsi="Aptos" w:cs="Calibri"/>
          <w:b/>
          <w:lang w:val="it-IT" w:eastAsia="zh-CN"/>
        </w:rPr>
        <w:t>MEDIA AGENCY IEG/ECOMONDO</w:t>
      </w:r>
      <w:r w:rsidRPr="00782121">
        <w:rPr>
          <w:rFonts w:ascii="Aptos" w:eastAsia="Calibri" w:hAnsi="Aptos" w:cs="Calibri"/>
          <w:b/>
          <w:sz w:val="20"/>
          <w:szCs w:val="20"/>
          <w:lang w:val="it-IT" w:eastAsia="zh-CN"/>
        </w:rPr>
        <w:t xml:space="preserve">: </w:t>
      </w:r>
      <w:proofErr w:type="spellStart"/>
      <w:r w:rsidRPr="00782121">
        <w:rPr>
          <w:rFonts w:ascii="Aptos" w:eastAsia="Calibri" w:hAnsi="Aptos" w:cs="Calibri"/>
          <w:b/>
          <w:sz w:val="20"/>
          <w:szCs w:val="20"/>
          <w:lang w:val="it-IT" w:eastAsia="zh-CN"/>
        </w:rPr>
        <w:t>Smartitaly</w:t>
      </w:r>
      <w:proofErr w:type="spellEnd"/>
      <w:r w:rsidRPr="00782121">
        <w:rPr>
          <w:rFonts w:ascii="Aptos" w:eastAsia="Calibri" w:hAnsi="Aptos" w:cs="Calibri"/>
          <w:b/>
          <w:sz w:val="20"/>
          <w:szCs w:val="20"/>
          <w:lang w:val="it-IT" w:eastAsia="zh-CN"/>
        </w:rPr>
        <w:t xml:space="preserve"> Communications</w:t>
      </w:r>
    </w:p>
    <w:p w14:paraId="522C774A" w14:textId="77777777" w:rsidR="00AD342C" w:rsidRPr="00782121" w:rsidRDefault="00AD342C" w:rsidP="00AD342C">
      <w:pPr>
        <w:shd w:val="clear" w:color="auto" w:fill="FFFFFF"/>
        <w:spacing w:line="240" w:lineRule="auto"/>
        <w:jc w:val="both"/>
        <w:rPr>
          <w:rFonts w:ascii="Aptos" w:eastAsia="Calibri" w:hAnsi="Aptos" w:cs="Calibri"/>
          <w:sz w:val="20"/>
          <w:szCs w:val="20"/>
          <w:lang w:val="it-IT" w:eastAsia="zh-CN"/>
        </w:rPr>
      </w:pPr>
      <w:r w:rsidRPr="00782121">
        <w:rPr>
          <w:rFonts w:ascii="Aptos" w:eastAsia="Calibri" w:hAnsi="Aptos" w:cs="Calibri"/>
          <w:sz w:val="20"/>
          <w:szCs w:val="20"/>
          <w:lang w:val="it-IT" w:eastAsia="zh-CN"/>
        </w:rPr>
        <w:t xml:space="preserve">Edoardo Chiesa, +39 333 8744340 - </w:t>
      </w:r>
      <w:hyperlink r:id="rId15" w:history="1">
        <w:r w:rsidRPr="00782121">
          <w:rPr>
            <w:rFonts w:ascii="Aptos" w:eastAsia="Calibri" w:hAnsi="Aptos" w:cs="Calibri"/>
            <w:color w:val="0000FF"/>
            <w:sz w:val="20"/>
            <w:szCs w:val="20"/>
            <w:u w:val="single"/>
            <w:lang w:val="it-IT" w:eastAsia="zh-CN"/>
          </w:rPr>
          <w:t>e.chiesa@smartitaly.it</w:t>
        </w:r>
      </w:hyperlink>
      <w:r w:rsidRPr="00782121">
        <w:rPr>
          <w:rFonts w:ascii="Aptos" w:eastAsia="Calibri" w:hAnsi="Aptos" w:cs="Calibri"/>
          <w:sz w:val="20"/>
          <w:szCs w:val="20"/>
          <w:u w:val="single"/>
          <w:lang w:val="it-IT" w:eastAsia="zh-CN"/>
        </w:rPr>
        <w:t>;</w:t>
      </w:r>
      <w:r w:rsidRPr="00782121">
        <w:rPr>
          <w:rFonts w:ascii="Aptos" w:eastAsia="Calibri" w:hAnsi="Aptos" w:cs="Calibri"/>
          <w:sz w:val="20"/>
          <w:szCs w:val="20"/>
          <w:lang w:val="it-IT" w:eastAsia="zh-CN"/>
        </w:rPr>
        <w:t xml:space="preserve"> Paola Gervasio, +39 346 6064272 - </w:t>
      </w:r>
      <w:r w:rsidRPr="00782121">
        <w:rPr>
          <w:rFonts w:ascii="Aptos" w:eastAsia="Calibri" w:hAnsi="Aptos" w:cs="Calibri"/>
          <w:sz w:val="20"/>
          <w:szCs w:val="20"/>
          <w:u w:val="single"/>
          <w:lang w:val="it-IT" w:eastAsia="zh-CN"/>
        </w:rPr>
        <w:t>p.gervasio@smartitaly.it;</w:t>
      </w:r>
      <w:r w:rsidRPr="00782121">
        <w:rPr>
          <w:rFonts w:ascii="Aptos" w:eastAsia="Calibri" w:hAnsi="Aptos" w:cs="Calibri"/>
          <w:sz w:val="20"/>
          <w:szCs w:val="20"/>
          <w:lang w:val="it-IT" w:eastAsia="zh-CN"/>
        </w:rPr>
        <w:t xml:space="preserve"> Francesca Pericolo, +39 327 9861860 - </w:t>
      </w:r>
      <w:r w:rsidRPr="00782121">
        <w:rPr>
          <w:rFonts w:ascii="Aptos" w:eastAsia="Calibri" w:hAnsi="Aptos" w:cs="Calibri"/>
          <w:sz w:val="20"/>
          <w:szCs w:val="20"/>
          <w:u w:val="single"/>
          <w:lang w:val="it-IT" w:eastAsia="zh-CN"/>
        </w:rPr>
        <w:t>f.pericolo@smartitaly.it;</w:t>
      </w:r>
      <w:r w:rsidRPr="00782121">
        <w:rPr>
          <w:rFonts w:ascii="Aptos" w:eastAsia="Calibri" w:hAnsi="Aptos" w:cs="Calibri"/>
          <w:sz w:val="20"/>
          <w:szCs w:val="20"/>
          <w:lang w:val="it-IT" w:eastAsia="zh-CN"/>
        </w:rPr>
        <w:t xml:space="preserve"> Foreign Press - Andrea Indiano, +39 349 3232557 – </w:t>
      </w:r>
      <w:hyperlink r:id="rId16" w:history="1">
        <w:r w:rsidRPr="00782121">
          <w:rPr>
            <w:rFonts w:ascii="Aptos" w:eastAsia="Calibri" w:hAnsi="Aptos" w:cs="Calibri"/>
            <w:color w:val="0000FF"/>
            <w:sz w:val="20"/>
            <w:szCs w:val="20"/>
            <w:u w:val="single"/>
            <w:lang w:val="it-IT" w:eastAsia="zh-CN"/>
          </w:rPr>
          <w:t>a.indiano@smartitaly.it</w:t>
        </w:r>
      </w:hyperlink>
      <w:r w:rsidRPr="00782121">
        <w:rPr>
          <w:rFonts w:ascii="Aptos" w:eastAsia="Calibri" w:hAnsi="Aptos" w:cs="Calibri"/>
          <w:sz w:val="20"/>
          <w:szCs w:val="20"/>
          <w:lang w:val="it-IT" w:eastAsia="zh-CN"/>
        </w:rPr>
        <w:t xml:space="preserve"> </w:t>
      </w:r>
    </w:p>
    <w:p w14:paraId="0EE9334B" w14:textId="77777777" w:rsidR="00AD342C" w:rsidRPr="00782121" w:rsidRDefault="00AD342C" w:rsidP="00AD342C">
      <w:pPr>
        <w:shd w:val="clear" w:color="auto" w:fill="FFFFFF"/>
        <w:spacing w:line="240" w:lineRule="auto"/>
        <w:jc w:val="both"/>
        <w:rPr>
          <w:rFonts w:ascii="Aptos" w:eastAsia="Calibri" w:hAnsi="Aptos" w:cs="Calibri"/>
          <w:sz w:val="20"/>
          <w:szCs w:val="20"/>
          <w:lang w:val="it-IT" w:eastAsia="zh-CN"/>
        </w:rPr>
      </w:pPr>
    </w:p>
    <w:p w14:paraId="23617CD2" w14:textId="77777777" w:rsidR="00AD342C" w:rsidRPr="00782121" w:rsidRDefault="00AD342C" w:rsidP="00AD342C">
      <w:pPr>
        <w:shd w:val="clear" w:color="auto" w:fill="FFFFFF"/>
        <w:spacing w:line="240" w:lineRule="auto"/>
        <w:jc w:val="both"/>
        <w:rPr>
          <w:rFonts w:ascii="Aptos" w:eastAsia="Calibri" w:hAnsi="Aptos" w:cs="Calibri"/>
          <w:sz w:val="20"/>
          <w:szCs w:val="20"/>
          <w:lang w:val="it-IT" w:eastAsia="zh-CN"/>
        </w:rPr>
      </w:pPr>
    </w:p>
    <w:p w14:paraId="6DFE3D15" w14:textId="77777777" w:rsidR="00AD342C" w:rsidRPr="00782121" w:rsidRDefault="00AD342C" w:rsidP="00AD342C">
      <w:pPr>
        <w:shd w:val="clear" w:color="auto" w:fill="FFFFFF"/>
        <w:spacing w:line="240" w:lineRule="auto"/>
        <w:jc w:val="center"/>
        <w:rPr>
          <w:rFonts w:ascii="Aptos" w:eastAsia="Calibri" w:hAnsi="Aptos" w:cs="Calibri"/>
          <w:sz w:val="20"/>
          <w:szCs w:val="20"/>
          <w:lang w:val="it-IT" w:eastAsia="zh-CN"/>
        </w:rPr>
      </w:pPr>
      <w:r w:rsidRPr="00782121">
        <w:rPr>
          <w:rFonts w:ascii="Aptos" w:eastAsia="Times New Roman" w:hAnsi="Aptos" w:cs="Times New Roman"/>
          <w:noProof/>
          <w:lang w:val="it-IT" w:eastAsia="zh-CN"/>
        </w:rPr>
        <w:lastRenderedPageBreak/>
        <w:drawing>
          <wp:inline distT="0" distB="0" distL="0" distR="0" wp14:anchorId="34B1D6CE" wp14:editId="258A6405">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4D7A42B1" w14:textId="77777777" w:rsidR="00AD342C" w:rsidRPr="00782121" w:rsidRDefault="00AD342C" w:rsidP="00AD342C">
      <w:pPr>
        <w:shd w:val="clear" w:color="auto" w:fill="FFFFFF"/>
        <w:spacing w:line="240" w:lineRule="auto"/>
        <w:jc w:val="both"/>
        <w:rPr>
          <w:rFonts w:ascii="Aptos" w:eastAsia="Calibri" w:hAnsi="Aptos" w:cs="Calibri"/>
          <w:sz w:val="20"/>
          <w:szCs w:val="20"/>
          <w:lang w:val="it-IT" w:eastAsia="zh-CN"/>
        </w:rPr>
      </w:pPr>
    </w:p>
    <w:p w14:paraId="665D6813" w14:textId="77777777" w:rsidR="00AD342C" w:rsidRPr="00782121" w:rsidRDefault="00AD342C" w:rsidP="00AD342C">
      <w:pPr>
        <w:spacing w:line="240" w:lineRule="auto"/>
        <w:jc w:val="both"/>
        <w:rPr>
          <w:rFonts w:ascii="Aptos" w:eastAsia="Times New Roman" w:hAnsi="Aptos" w:cs="Calibri"/>
          <w:sz w:val="14"/>
          <w:szCs w:val="14"/>
          <w:lang w:val="en-GB" w:eastAsia="zh-CN"/>
        </w:rPr>
      </w:pPr>
    </w:p>
    <w:p w14:paraId="286E90B2" w14:textId="77777777" w:rsidR="00AD342C" w:rsidRPr="00782121" w:rsidRDefault="00AD342C" w:rsidP="00AD342C">
      <w:pPr>
        <w:spacing w:line="240" w:lineRule="auto"/>
        <w:jc w:val="both"/>
        <w:rPr>
          <w:rFonts w:ascii="Aptos" w:eastAsia="Times New Roman" w:hAnsi="Aptos" w:cs="Times New Roman"/>
          <w:sz w:val="14"/>
          <w:szCs w:val="14"/>
          <w:lang w:val="en-GB" w:eastAsia="zh-CN"/>
        </w:rPr>
      </w:pPr>
      <w:r w:rsidRPr="00782121">
        <w:rPr>
          <w:rFonts w:ascii="Aptos" w:eastAsia="Times New Roman" w:hAnsi="Aptos" w:cs="Calibri"/>
          <w:sz w:val="14"/>
          <w:szCs w:val="14"/>
          <w:lang w:val="en-GB" w:eastAsia="zh-CN"/>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782121">
        <w:rPr>
          <w:rFonts w:ascii="Aptos" w:eastAsia="Times New Roman" w:hAnsi="Aptos" w:cs="Calibri"/>
          <w:sz w:val="14"/>
          <w:szCs w:val="14"/>
          <w:lang w:val="en-GB" w:eastAsia="zh-CN"/>
        </w:rPr>
        <w:t>complete, and</w:t>
      </w:r>
      <w:proofErr w:type="gramEnd"/>
      <w:r w:rsidRPr="00782121">
        <w:rPr>
          <w:rFonts w:ascii="Aptos" w:eastAsia="Times New Roman" w:hAnsi="Aptos" w:cs="Calibri"/>
          <w:sz w:val="14"/>
          <w:szCs w:val="14"/>
          <w:lang w:val="en-GB" w:eastAsia="zh-CN"/>
        </w:rPr>
        <w:t xml:space="preserve"> has not been verified by independent third parties. Forecasts, estimates and objectives contained herein are based on the information available to the Company as at the date of this release. </w:t>
      </w:r>
    </w:p>
    <w:p w14:paraId="62692A52" w14:textId="77777777" w:rsidR="000F715A" w:rsidRPr="00AD342C" w:rsidRDefault="00AD342C">
      <w:pPr>
        <w:shd w:val="clear" w:color="auto" w:fill="FFFFFF"/>
        <w:jc w:val="both"/>
        <w:rPr>
          <w:sz w:val="20"/>
          <w:szCs w:val="20"/>
          <w:lang w:val="en-US"/>
        </w:rPr>
      </w:pPr>
      <w:r w:rsidRPr="00AD342C">
        <w:rPr>
          <w:sz w:val="20"/>
          <w:szCs w:val="20"/>
          <w:lang w:val="en-US"/>
        </w:rPr>
        <w:t xml:space="preserve">   </w:t>
      </w:r>
    </w:p>
    <w:p w14:paraId="77897ECD" w14:textId="77777777" w:rsidR="000F715A" w:rsidRPr="00AD342C" w:rsidRDefault="00AD342C">
      <w:pPr>
        <w:shd w:val="clear" w:color="auto" w:fill="FFFFFF"/>
        <w:jc w:val="both"/>
        <w:rPr>
          <w:sz w:val="20"/>
          <w:szCs w:val="20"/>
          <w:lang w:val="en-US"/>
        </w:rPr>
      </w:pPr>
      <w:r w:rsidRPr="00AD342C">
        <w:rPr>
          <w:sz w:val="20"/>
          <w:szCs w:val="20"/>
          <w:lang w:val="en-US"/>
        </w:rPr>
        <w:t xml:space="preserve">   </w:t>
      </w:r>
    </w:p>
    <w:p w14:paraId="2F3FF7CF" w14:textId="18E8C7C4" w:rsidR="000F715A" w:rsidRPr="00AD342C" w:rsidRDefault="000F715A">
      <w:pPr>
        <w:shd w:val="clear" w:color="auto" w:fill="FFFFFF"/>
        <w:rPr>
          <w:lang w:val="en-US"/>
        </w:rPr>
      </w:pPr>
    </w:p>
    <w:p w14:paraId="441285F5" w14:textId="77777777" w:rsidR="000F715A" w:rsidRPr="00AD342C" w:rsidRDefault="000F715A">
      <w:pPr>
        <w:rPr>
          <w:lang w:val="en-US"/>
        </w:rPr>
      </w:pPr>
    </w:p>
    <w:sectPr w:rsidR="000F715A" w:rsidRPr="00AD34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0AF0"/>
    <w:multiLevelType w:val="multilevel"/>
    <w:tmpl w:val="B4F80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702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5A"/>
    <w:rsid w:val="0002433A"/>
    <w:rsid w:val="0006066F"/>
    <w:rsid w:val="0008577C"/>
    <w:rsid w:val="000F715A"/>
    <w:rsid w:val="001769F7"/>
    <w:rsid w:val="0039682C"/>
    <w:rsid w:val="005D355D"/>
    <w:rsid w:val="00667EB9"/>
    <w:rsid w:val="00724D0F"/>
    <w:rsid w:val="0077707C"/>
    <w:rsid w:val="007F472C"/>
    <w:rsid w:val="008156F3"/>
    <w:rsid w:val="0085375F"/>
    <w:rsid w:val="008D25B8"/>
    <w:rsid w:val="00953DC6"/>
    <w:rsid w:val="009818A4"/>
    <w:rsid w:val="00A1083C"/>
    <w:rsid w:val="00A9326C"/>
    <w:rsid w:val="00AD342C"/>
    <w:rsid w:val="00B04478"/>
    <w:rsid w:val="00B17488"/>
    <w:rsid w:val="00C35C23"/>
    <w:rsid w:val="00C411A3"/>
    <w:rsid w:val="00C948DB"/>
    <w:rsid w:val="00CA692F"/>
    <w:rsid w:val="00DA12BD"/>
    <w:rsid w:val="00DC4744"/>
    <w:rsid w:val="00E30A33"/>
    <w:rsid w:val="00E53827"/>
    <w:rsid w:val="00E945F9"/>
    <w:rsid w:val="00ED59F3"/>
    <w:rsid w:val="00F04DAA"/>
    <w:rsid w:val="00F15D56"/>
    <w:rsid w:val="00F55C69"/>
    <w:rsid w:val="00F846EE"/>
    <w:rsid w:val="00FF5835"/>
    <w:rsid w:val="00FF7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09FB"/>
  <w15:docId w15:val="{27375B5E-86A5-BE49-BFA9-AA696F2F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7F472C"/>
    <w:rPr>
      <w:sz w:val="16"/>
      <w:szCs w:val="16"/>
    </w:rPr>
  </w:style>
  <w:style w:type="paragraph" w:styleId="Testocommento">
    <w:name w:val="annotation text"/>
    <w:basedOn w:val="Normale"/>
    <w:link w:val="TestocommentoCarattere"/>
    <w:uiPriority w:val="99"/>
    <w:semiHidden/>
    <w:unhideWhenUsed/>
    <w:rsid w:val="007F472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F472C"/>
    <w:rPr>
      <w:sz w:val="20"/>
      <w:szCs w:val="20"/>
    </w:rPr>
  </w:style>
  <w:style w:type="paragraph" w:styleId="Soggettocommento">
    <w:name w:val="annotation subject"/>
    <w:basedOn w:val="Testocommento"/>
    <w:next w:val="Testocommento"/>
    <w:link w:val="SoggettocommentoCarattere"/>
    <w:uiPriority w:val="99"/>
    <w:semiHidden/>
    <w:unhideWhenUsed/>
    <w:rsid w:val="007F472C"/>
    <w:rPr>
      <w:b/>
      <w:bCs/>
    </w:rPr>
  </w:style>
  <w:style w:type="character" w:customStyle="1" w:styleId="SoggettocommentoCarattere">
    <w:name w:val="Soggetto commento Carattere"/>
    <w:basedOn w:val="TestocommentoCarattere"/>
    <w:link w:val="Soggettocommento"/>
    <w:uiPriority w:val="99"/>
    <w:semiHidden/>
    <w:rsid w:val="007F472C"/>
    <w:rPr>
      <w:b/>
      <w:bCs/>
      <w:sz w:val="20"/>
      <w:szCs w:val="20"/>
    </w:rPr>
  </w:style>
  <w:style w:type="paragraph" w:styleId="Revisione">
    <w:name w:val="Revision"/>
    <w:hidden/>
    <w:uiPriority w:val="99"/>
    <w:semiHidden/>
    <w:rsid w:val="00F04DAA"/>
    <w:pPr>
      <w:spacing w:line="240" w:lineRule="auto"/>
    </w:pPr>
  </w:style>
  <w:style w:type="character" w:styleId="Collegamentoipertestuale">
    <w:name w:val="Hyperlink"/>
    <w:basedOn w:val="Carpredefinitoparagrafo"/>
    <w:uiPriority w:val="99"/>
    <w:unhideWhenUsed/>
    <w:rsid w:val="00E53827"/>
    <w:rPr>
      <w:color w:val="0000FF"/>
      <w:u w:val="single"/>
    </w:rPr>
  </w:style>
  <w:style w:type="paragraph" w:styleId="NormaleWeb">
    <w:name w:val="Normal (Web)"/>
    <w:basedOn w:val="Normale"/>
    <w:uiPriority w:val="99"/>
    <w:semiHidden/>
    <w:unhideWhenUsed/>
    <w:rsid w:val="00724D0F"/>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Menzionenonrisolta">
    <w:name w:val="Unresolved Mention"/>
    <w:basedOn w:val="Carpredefinitoparagrafo"/>
    <w:uiPriority w:val="99"/>
    <w:semiHidden/>
    <w:unhideWhenUsed/>
    <w:rsid w:val="00724D0F"/>
    <w:rPr>
      <w:color w:val="605E5C"/>
      <w:shd w:val="clear" w:color="auto" w:fill="E1DFDD"/>
    </w:rPr>
  </w:style>
  <w:style w:type="paragraph" w:styleId="Paragrafoelenco">
    <w:name w:val="List Paragraph"/>
    <w:basedOn w:val="Normale"/>
    <w:uiPriority w:val="34"/>
    <w:qFormat/>
    <w:rsid w:val="00777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omondo@iegexpo.it" TargetMode="External"/><Relationship Id="rId13" Type="http://schemas.openxmlformats.org/officeDocument/2006/relationships/hyperlink" Target="https://urlsand.esvalabs.com/?u=https%3A%2F%2Fwww.linkedin.com%2Fcompany%2Fecomondo-the-green-technologies-expo%2F&amp;e=08ef5b7e&amp;h=7e2a082b&amp;f=y&amp;p=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comondo@iegexpo.it" TargetMode="External"/><Relationship Id="rId12" Type="http://schemas.openxmlformats.org/officeDocument/2006/relationships/hyperlink" Target="https://urlsand.esvalabs.com/?u=http%3A%2F%2Fwww.facebook.com%2FEcomondoRimini&amp;e=08ef5b7e&amp;h=0cd5a733&amp;f=y&amp;p=n"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indiano@smartitaly.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webSettings" Target="webSettings.xml"/><Relationship Id="rId15" Type="http://schemas.openxmlformats.org/officeDocument/2006/relationships/hyperlink" Target="mailto:e.chiesa@smartitaly.it" TargetMode="External"/><Relationship Id="rId10" Type="http://schemas.openxmlformats.org/officeDocument/2006/relationships/hyperlink" Target="https://urlsand.esvalabs.com/?u=http%3A%2F%2Fsrvcww%2Fgestionecww%2Ftemplate%2F%B4http%3A%2Fwww.ecomondo.com%B4&amp;e=08ef5b7e&amp;h=c8736bf5&amp;f=y&amp;p=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sand.esvalabs.com/?u=http%3A%2F%2Fsrvcww%2Fgestionecww%2Ftemplate%2F%B4http%3A%2Fwww.ecomondo.com%B4&amp;e=08ef5b7e&amp;h=c8736bf5&amp;f=y&amp;p=n"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D460-670B-C54B-8320-A69203CB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1739</Words>
  <Characters>9918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19</cp:revision>
  <dcterms:created xsi:type="dcterms:W3CDTF">2025-10-17T07:51:00Z</dcterms:created>
  <dcterms:modified xsi:type="dcterms:W3CDTF">2025-10-29T16:21:00Z</dcterms:modified>
</cp:coreProperties>
</file>