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7AA5" w14:textId="3095CEF7" w:rsidR="000F715A" w:rsidRPr="0077707C" w:rsidRDefault="0077707C">
      <w:pPr>
        <w:shd w:val="clear" w:color="auto" w:fill="FFFFFF"/>
        <w:rPr>
          <w:sz w:val="26"/>
          <w:szCs w:val="26"/>
          <w:lang w:val="it-IT"/>
        </w:rPr>
      </w:pPr>
      <w:r>
        <w:rPr>
          <w:noProof/>
        </w:rPr>
        <w:drawing>
          <wp:inline distT="0" distB="0" distL="0" distR="0" wp14:anchorId="7E31A9E6" wp14:editId="20A693BA">
            <wp:extent cx="5943600" cy="907279"/>
            <wp:effectExtent l="0" t="0" r="0" b="0"/>
            <wp:docPr id="1666363676" name="drawing" descr="Immagine che contiene testo, schermata,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63676" name="drawing" descr="Immagine che contiene testo, schermata, Carattere, Elementi grafici&#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5943600" cy="907279"/>
                    </a:xfrm>
                    <a:prstGeom prst="rect">
                      <a:avLst/>
                    </a:prstGeom>
                  </pic:spPr>
                </pic:pic>
              </a:graphicData>
            </a:graphic>
          </wp:inline>
        </w:drawing>
      </w:r>
      <w:r w:rsidRPr="0077707C">
        <w:rPr>
          <w:sz w:val="26"/>
          <w:szCs w:val="26"/>
          <w:lang w:val="it-IT"/>
        </w:rPr>
        <w:t xml:space="preserve"> </w:t>
      </w:r>
    </w:p>
    <w:p w14:paraId="1E82CE4B" w14:textId="77777777" w:rsidR="00185545" w:rsidRDefault="00185545">
      <w:pPr>
        <w:shd w:val="clear" w:color="auto" w:fill="FFFFFF"/>
        <w:jc w:val="center"/>
        <w:rPr>
          <w:rFonts w:ascii="Aptos" w:eastAsia="Calibri" w:hAnsi="Aptos" w:cs="Calibri"/>
          <w:b/>
          <w:sz w:val="20"/>
          <w:szCs w:val="20"/>
          <w:lang w:val="it-IT"/>
        </w:rPr>
      </w:pPr>
    </w:p>
    <w:p w14:paraId="4F0EE0D6" w14:textId="7C6735AB" w:rsidR="000F715A" w:rsidRPr="00F15D56" w:rsidRDefault="00185545">
      <w:pPr>
        <w:shd w:val="clear" w:color="auto" w:fill="FFFFFF"/>
        <w:jc w:val="center"/>
        <w:rPr>
          <w:rFonts w:ascii="Aptos" w:eastAsia="Calibri" w:hAnsi="Aptos" w:cs="Calibri"/>
          <w:b/>
          <w:sz w:val="20"/>
          <w:szCs w:val="20"/>
          <w:lang w:val="it-IT"/>
        </w:rPr>
      </w:pPr>
      <w:r w:rsidRPr="00F15D56">
        <w:rPr>
          <w:rFonts w:ascii="Aptos" w:eastAsia="Calibri" w:hAnsi="Aptos" w:cs="Calibri"/>
          <w:b/>
          <w:sz w:val="20"/>
          <w:szCs w:val="20"/>
          <w:lang w:val="it-IT"/>
        </w:rPr>
        <w:t>nota stampa</w:t>
      </w:r>
      <w:r w:rsidR="00E30A33">
        <w:rPr>
          <w:rFonts w:ascii="Aptos" w:eastAsia="Calibri" w:hAnsi="Aptos" w:cs="Calibri"/>
          <w:b/>
          <w:sz w:val="20"/>
          <w:szCs w:val="20"/>
          <w:lang w:val="it-IT"/>
        </w:rPr>
        <w:t xml:space="preserve"> n. 5</w:t>
      </w:r>
    </w:p>
    <w:p w14:paraId="504CDDFE" w14:textId="1782B5F2" w:rsidR="007F472C" w:rsidRPr="00F15D56" w:rsidRDefault="007F472C" w:rsidP="007F472C">
      <w:pPr>
        <w:shd w:val="clear" w:color="auto" w:fill="FFFFFF"/>
        <w:spacing w:before="240" w:after="240"/>
        <w:jc w:val="center"/>
        <w:rPr>
          <w:rFonts w:ascii="Aptos" w:eastAsia="Calibri" w:hAnsi="Aptos" w:cs="Calibri"/>
          <w:b/>
          <w:lang w:val="it-IT"/>
        </w:rPr>
      </w:pPr>
      <w:r w:rsidRPr="00F15D56">
        <w:rPr>
          <w:rFonts w:ascii="Aptos" w:eastAsia="Calibri" w:hAnsi="Aptos" w:cs="Calibri"/>
          <w:b/>
          <w:lang w:val="it-IT"/>
        </w:rPr>
        <w:t>ECOMONDO 2025: I DATI DELLA GREEN E CIRCULAR ECONOMY</w:t>
      </w:r>
    </w:p>
    <w:p w14:paraId="27309639" w14:textId="6B5F60D0" w:rsidR="005D355D" w:rsidRPr="00F15D56" w:rsidRDefault="00185545" w:rsidP="0077707C">
      <w:pPr>
        <w:numPr>
          <w:ilvl w:val="0"/>
          <w:numId w:val="1"/>
        </w:numPr>
        <w:shd w:val="clear" w:color="auto" w:fill="FFFFFF"/>
        <w:spacing w:line="240" w:lineRule="auto"/>
        <w:jc w:val="both"/>
        <w:rPr>
          <w:rFonts w:ascii="Aptos" w:eastAsia="Calibri" w:hAnsi="Aptos" w:cs="Calibri"/>
          <w:b/>
          <w:lang w:val="it-IT"/>
        </w:rPr>
      </w:pPr>
      <w:r w:rsidRPr="00F15D56">
        <w:rPr>
          <w:rFonts w:ascii="Aptos" w:eastAsia="Calibri" w:hAnsi="Aptos" w:cs="Calibri"/>
          <w:b/>
          <w:lang w:val="it-IT"/>
        </w:rPr>
        <w:t>Italia leader della green economy</w:t>
      </w:r>
      <w:r w:rsidR="0077707C" w:rsidRPr="00F15D56">
        <w:rPr>
          <w:rFonts w:ascii="Aptos" w:eastAsia="Calibri" w:hAnsi="Aptos" w:cs="Calibri"/>
          <w:b/>
          <w:lang w:val="it-IT"/>
        </w:rPr>
        <w:t>: i</w:t>
      </w:r>
      <w:r w:rsidRPr="00F15D56">
        <w:rPr>
          <w:rFonts w:ascii="Aptos" w:eastAsia="Calibri" w:hAnsi="Aptos" w:cs="Calibri"/>
          <w:b/>
          <w:lang w:val="it-IT"/>
        </w:rPr>
        <w:t xml:space="preserve">l tasso di riciclo dei rifiuti da imballaggi </w:t>
      </w:r>
      <w:r w:rsidR="0077707C" w:rsidRPr="00F15D56">
        <w:rPr>
          <w:rFonts w:ascii="Aptos" w:eastAsia="Calibri" w:hAnsi="Aptos" w:cs="Calibri"/>
          <w:b/>
          <w:lang w:val="it-IT"/>
        </w:rPr>
        <w:t xml:space="preserve">nel 2023 ha </w:t>
      </w:r>
      <w:r w:rsidRPr="00F15D56">
        <w:rPr>
          <w:rFonts w:ascii="Aptos" w:eastAsia="Calibri" w:hAnsi="Aptos" w:cs="Calibri"/>
          <w:b/>
          <w:lang w:val="it-IT"/>
        </w:rPr>
        <w:t>raggiun</w:t>
      </w:r>
      <w:r w:rsidR="0077707C" w:rsidRPr="00F15D56">
        <w:rPr>
          <w:rFonts w:ascii="Aptos" w:eastAsia="Calibri" w:hAnsi="Aptos" w:cs="Calibri"/>
          <w:b/>
          <w:lang w:val="it-IT"/>
        </w:rPr>
        <w:t>to</w:t>
      </w:r>
      <w:r w:rsidRPr="00F15D56">
        <w:rPr>
          <w:rFonts w:ascii="Aptos" w:eastAsia="Calibri" w:hAnsi="Aptos" w:cs="Calibri"/>
          <w:b/>
          <w:lang w:val="it-IT"/>
        </w:rPr>
        <w:t xml:space="preserve"> il 75,3%, superando </w:t>
      </w:r>
      <w:r w:rsidR="007F472C" w:rsidRPr="00F15D56">
        <w:rPr>
          <w:rFonts w:ascii="Aptos" w:eastAsia="Calibri" w:hAnsi="Aptos" w:cs="Calibri"/>
          <w:b/>
          <w:lang w:val="it-IT"/>
        </w:rPr>
        <w:t>abbondantemente</w:t>
      </w:r>
      <w:r w:rsidRPr="00F15D56">
        <w:rPr>
          <w:rFonts w:ascii="Aptos" w:eastAsia="Calibri" w:hAnsi="Aptos" w:cs="Calibri"/>
          <w:b/>
          <w:lang w:val="it-IT"/>
        </w:rPr>
        <w:t xml:space="preserve"> la media UE e gli obiettivi europei per il 20</w:t>
      </w:r>
      <w:r w:rsidR="0077707C" w:rsidRPr="00F15D56">
        <w:rPr>
          <w:rFonts w:ascii="Aptos" w:eastAsia="Calibri" w:hAnsi="Aptos" w:cs="Calibri"/>
          <w:b/>
          <w:lang w:val="it-IT"/>
        </w:rPr>
        <w:t>30</w:t>
      </w:r>
      <w:r w:rsidR="00B04478" w:rsidRPr="00F15D56">
        <w:rPr>
          <w:rFonts w:ascii="Aptos" w:eastAsia="Calibri" w:hAnsi="Aptos" w:cs="Calibri"/>
          <w:b/>
          <w:lang w:val="it-IT"/>
        </w:rPr>
        <w:t>.</w:t>
      </w:r>
      <w:r w:rsidR="005D355D" w:rsidRPr="00F15D56">
        <w:rPr>
          <w:rFonts w:ascii="Aptos" w:eastAsia="Calibri" w:hAnsi="Aptos" w:cs="Calibri"/>
          <w:b/>
          <w:lang w:val="it-IT"/>
        </w:rPr>
        <w:t xml:space="preserve"> </w:t>
      </w:r>
    </w:p>
    <w:p w14:paraId="3CD7F447" w14:textId="77777777" w:rsidR="0077707C" w:rsidRPr="00F15D56" w:rsidRDefault="0077707C" w:rsidP="0077707C">
      <w:pPr>
        <w:shd w:val="clear" w:color="auto" w:fill="FFFFFF"/>
        <w:spacing w:line="240" w:lineRule="auto"/>
        <w:ind w:left="720"/>
        <w:jc w:val="both"/>
        <w:rPr>
          <w:rFonts w:ascii="Aptos" w:eastAsia="Calibri" w:hAnsi="Aptos" w:cs="Calibri"/>
          <w:b/>
          <w:lang w:val="it-IT"/>
        </w:rPr>
      </w:pPr>
    </w:p>
    <w:p w14:paraId="657CFC3F" w14:textId="5D9DAF0F" w:rsidR="00B04478" w:rsidRPr="00F15D56" w:rsidRDefault="00B04478" w:rsidP="008156F3">
      <w:pPr>
        <w:numPr>
          <w:ilvl w:val="0"/>
          <w:numId w:val="1"/>
        </w:numPr>
        <w:shd w:val="clear" w:color="auto" w:fill="FFFFFF"/>
        <w:spacing w:line="240" w:lineRule="auto"/>
        <w:jc w:val="both"/>
        <w:rPr>
          <w:rFonts w:ascii="Aptos" w:eastAsia="Calibri" w:hAnsi="Aptos" w:cs="Calibri"/>
          <w:b/>
          <w:lang w:val="it-IT"/>
        </w:rPr>
      </w:pPr>
      <w:r w:rsidRPr="00F15D56">
        <w:rPr>
          <w:rFonts w:ascii="Aptos" w:eastAsia="Calibri" w:hAnsi="Aptos" w:cs="Calibri"/>
          <w:b/>
          <w:lang w:val="it-IT"/>
        </w:rPr>
        <w:t>Oltre 236.000 tonnellate di RAEE raccolti in Italia nei primi otto mesi del 2025, con il 65% composto da grandi elettrodomestici.</w:t>
      </w:r>
      <w:r w:rsidR="0006066F" w:rsidRPr="00F15D56">
        <w:rPr>
          <w:rFonts w:ascii="Aptos" w:eastAsia="Calibri" w:hAnsi="Aptos" w:cs="Calibri"/>
          <w:b/>
          <w:lang w:val="it-IT"/>
        </w:rPr>
        <w:t xml:space="preserve"> In crescita i piccoli elettrodomestici (+5%) avviati al riciclo. </w:t>
      </w:r>
    </w:p>
    <w:p w14:paraId="0551CB50" w14:textId="77777777" w:rsidR="0077707C" w:rsidRPr="00F15D56" w:rsidRDefault="0077707C" w:rsidP="0077707C">
      <w:pPr>
        <w:shd w:val="clear" w:color="auto" w:fill="FFFFFF"/>
        <w:spacing w:line="240" w:lineRule="auto"/>
        <w:jc w:val="both"/>
        <w:rPr>
          <w:rFonts w:ascii="Aptos" w:eastAsia="Calibri" w:hAnsi="Aptos" w:cs="Calibri"/>
          <w:b/>
          <w:lang w:val="it-IT"/>
        </w:rPr>
      </w:pPr>
    </w:p>
    <w:p w14:paraId="5179D8A0" w14:textId="784DACD6" w:rsidR="000F715A" w:rsidRPr="00F15D56" w:rsidRDefault="00185545" w:rsidP="008156F3">
      <w:pPr>
        <w:numPr>
          <w:ilvl w:val="0"/>
          <w:numId w:val="1"/>
        </w:numPr>
        <w:shd w:val="clear" w:color="auto" w:fill="FFFFFF"/>
        <w:spacing w:after="240" w:line="240" w:lineRule="auto"/>
        <w:jc w:val="both"/>
        <w:rPr>
          <w:rFonts w:ascii="Aptos" w:eastAsia="Calibri" w:hAnsi="Aptos" w:cs="Calibri"/>
          <w:b/>
          <w:lang w:val="it-IT"/>
        </w:rPr>
      </w:pPr>
      <w:r w:rsidRPr="00F15D56">
        <w:rPr>
          <w:rFonts w:ascii="Aptos" w:eastAsia="Calibri" w:hAnsi="Aptos" w:cs="Calibri"/>
          <w:b/>
          <w:lang w:val="it-IT"/>
        </w:rPr>
        <w:t xml:space="preserve">Secondo LinkedIn, nel 2024 il 7,7% di tutte le offerte di lavoro pubblicate sulla piattaforma riguardava ruoli "green" o posizioni </w:t>
      </w:r>
      <w:r w:rsidR="007F472C" w:rsidRPr="00F15D56">
        <w:rPr>
          <w:rFonts w:ascii="Aptos" w:eastAsia="Calibri" w:hAnsi="Aptos" w:cs="Calibri"/>
          <w:b/>
          <w:lang w:val="it-IT"/>
        </w:rPr>
        <w:t>con specifiche</w:t>
      </w:r>
      <w:r w:rsidRPr="00F15D56">
        <w:rPr>
          <w:rFonts w:ascii="Aptos" w:eastAsia="Calibri" w:hAnsi="Aptos" w:cs="Calibri"/>
          <w:b/>
          <w:lang w:val="it-IT"/>
        </w:rPr>
        <w:t xml:space="preserve"> competenze legate alla sostenibilità.</w:t>
      </w:r>
    </w:p>
    <w:p w14:paraId="0DC71CFE" w14:textId="76AC6C94" w:rsidR="0077707C" w:rsidRPr="00F15D56" w:rsidRDefault="00185545" w:rsidP="008156F3">
      <w:pPr>
        <w:shd w:val="clear" w:color="auto" w:fill="FFFFFF"/>
        <w:spacing w:before="240" w:after="240" w:line="240" w:lineRule="auto"/>
        <w:jc w:val="both"/>
        <w:rPr>
          <w:rFonts w:ascii="Aptos" w:eastAsia="Calibri" w:hAnsi="Aptos" w:cs="Calibri"/>
          <w:sz w:val="20"/>
          <w:szCs w:val="20"/>
          <w:lang w:val="it-IT"/>
        </w:rPr>
      </w:pPr>
      <w:r w:rsidRPr="00F15D56">
        <w:rPr>
          <w:rFonts w:ascii="Aptos" w:eastAsia="Calibri" w:hAnsi="Aptos" w:cs="Calibri"/>
          <w:i/>
          <w:sz w:val="20"/>
          <w:szCs w:val="20"/>
          <w:lang w:val="it-IT"/>
        </w:rPr>
        <w:t xml:space="preserve">Rimini, </w:t>
      </w:r>
      <w:r>
        <w:rPr>
          <w:rFonts w:ascii="Aptos" w:eastAsia="Calibri" w:hAnsi="Aptos" w:cs="Calibri"/>
          <w:i/>
          <w:sz w:val="20"/>
          <w:szCs w:val="20"/>
          <w:lang w:val="it-IT"/>
        </w:rPr>
        <w:t>28 ottobre</w:t>
      </w:r>
      <w:r w:rsidRPr="00F15D56">
        <w:rPr>
          <w:rFonts w:ascii="Aptos" w:eastAsia="Calibri" w:hAnsi="Aptos" w:cs="Calibri"/>
          <w:i/>
          <w:sz w:val="20"/>
          <w:szCs w:val="20"/>
          <w:lang w:val="it-IT"/>
        </w:rPr>
        <w:t xml:space="preserve"> 2025</w:t>
      </w:r>
      <w:r w:rsidRPr="00F15D56">
        <w:rPr>
          <w:rFonts w:ascii="Aptos" w:eastAsia="Calibri" w:hAnsi="Aptos" w:cs="Calibri"/>
          <w:sz w:val="20"/>
          <w:szCs w:val="20"/>
          <w:lang w:val="it-IT"/>
        </w:rPr>
        <w:t xml:space="preserve"> - Il </w:t>
      </w:r>
      <w:proofErr w:type="gramStart"/>
      <w:r w:rsidRPr="00F15D56">
        <w:rPr>
          <w:rFonts w:ascii="Aptos" w:eastAsia="Calibri" w:hAnsi="Aptos" w:cs="Calibri"/>
          <w:sz w:val="20"/>
          <w:szCs w:val="20"/>
          <w:lang w:val="it-IT"/>
        </w:rPr>
        <w:t>7°</w:t>
      </w:r>
      <w:proofErr w:type="gramEnd"/>
      <w:r w:rsidRPr="00F15D56">
        <w:rPr>
          <w:rFonts w:ascii="Aptos" w:eastAsia="Calibri" w:hAnsi="Aptos" w:cs="Calibri"/>
          <w:sz w:val="20"/>
          <w:szCs w:val="20"/>
          <w:lang w:val="it-IT"/>
        </w:rPr>
        <w:t xml:space="preserve"> </w:t>
      </w:r>
      <w:r w:rsidRPr="00F15D56">
        <w:rPr>
          <w:rFonts w:ascii="Aptos" w:eastAsia="Calibri" w:hAnsi="Aptos" w:cs="Calibri"/>
          <w:b/>
          <w:sz w:val="20"/>
          <w:szCs w:val="20"/>
          <w:lang w:val="it-IT"/>
        </w:rPr>
        <w:t>Rapporto nazionale sull'economia circolare</w:t>
      </w:r>
      <w:r w:rsidRPr="00F15D56">
        <w:rPr>
          <w:rFonts w:ascii="Aptos" w:eastAsia="Calibri" w:hAnsi="Aptos" w:cs="Calibri"/>
          <w:sz w:val="20"/>
          <w:szCs w:val="20"/>
          <w:lang w:val="it-IT"/>
        </w:rPr>
        <w:t xml:space="preserve">, pubblicato lo scorso maggio e frutto della collaborazione tra il </w:t>
      </w:r>
      <w:proofErr w:type="spellStart"/>
      <w:r w:rsidRPr="00F15D56">
        <w:rPr>
          <w:rFonts w:ascii="Aptos" w:eastAsia="Calibri" w:hAnsi="Aptos" w:cs="Calibri"/>
          <w:sz w:val="20"/>
          <w:szCs w:val="20"/>
          <w:lang w:val="it-IT"/>
        </w:rPr>
        <w:t>Circular</w:t>
      </w:r>
      <w:proofErr w:type="spellEnd"/>
      <w:r w:rsidRPr="00F15D56">
        <w:rPr>
          <w:rFonts w:ascii="Aptos" w:eastAsia="Calibri" w:hAnsi="Aptos" w:cs="Calibri"/>
          <w:sz w:val="20"/>
          <w:szCs w:val="20"/>
          <w:lang w:val="it-IT"/>
        </w:rPr>
        <w:t xml:space="preserve"> Economy Network (CEN) </w:t>
      </w:r>
      <w:proofErr w:type="gramStart"/>
      <w:r w:rsidRPr="00F15D56">
        <w:rPr>
          <w:rFonts w:ascii="Aptos" w:eastAsia="Calibri" w:hAnsi="Aptos" w:cs="Calibri"/>
          <w:sz w:val="20"/>
          <w:szCs w:val="20"/>
          <w:lang w:val="it-IT"/>
        </w:rPr>
        <w:t>e</w:t>
      </w:r>
      <w:proofErr w:type="gramEnd"/>
      <w:r w:rsidRPr="00F15D56">
        <w:rPr>
          <w:rFonts w:ascii="Aptos" w:eastAsia="Calibri" w:hAnsi="Aptos" w:cs="Calibri"/>
          <w:sz w:val="20"/>
          <w:szCs w:val="20"/>
          <w:lang w:val="it-IT"/>
        </w:rPr>
        <w:t xml:space="preserve"> ENEA, ha delineato un quadro di performance incoraggianti per l</w:t>
      </w:r>
      <w:r w:rsidRPr="00F15D56">
        <w:rPr>
          <w:rFonts w:ascii="Aptos" w:eastAsia="Calibri" w:hAnsi="Aptos" w:cs="Calibri"/>
          <w:b/>
          <w:bCs/>
          <w:sz w:val="20"/>
          <w:szCs w:val="20"/>
          <w:lang w:val="it-IT"/>
        </w:rPr>
        <w:t>'Italia, che mantiene una posizione di rilievo a livello europeo</w:t>
      </w:r>
      <w:r w:rsidRPr="00F15D56">
        <w:rPr>
          <w:rFonts w:ascii="Aptos" w:eastAsia="Calibri" w:hAnsi="Aptos" w:cs="Calibri"/>
          <w:sz w:val="20"/>
          <w:szCs w:val="20"/>
          <w:lang w:val="it-IT"/>
        </w:rPr>
        <w:t xml:space="preserve"> nonostante le crescenti complessità globali. </w:t>
      </w:r>
    </w:p>
    <w:p w14:paraId="4A784F69" w14:textId="223CB3B6" w:rsidR="000F715A" w:rsidRPr="00F15D56" w:rsidRDefault="00185545" w:rsidP="00FF5835">
      <w:pPr>
        <w:shd w:val="clear" w:color="auto" w:fill="FFFFFF"/>
        <w:spacing w:before="240"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t>L'analisi, che valuta la circolarità su diverse dimensioni chiave (dalla produzione e consumo alla gestione dei rifiuti e l'uso di materie prime seconde), ha stabilito la seguente classifica tra i Paesi dell'Unione Europea: al vertice, con la migliore performance assoluta nell'UE, si collocano i Paesi Bassi, che totalizzano 70,6 punti. Questo primato è trainato in particolare dagli eccellenti risultati ottenuti nelle dimensioni relative a produzione e consumo, gestione dei rifiuti e materie prime seconde.</w:t>
      </w:r>
    </w:p>
    <w:p w14:paraId="048B4E75" w14:textId="74CB82E8" w:rsidR="000F715A" w:rsidRPr="00F15D56" w:rsidRDefault="00185545" w:rsidP="008156F3">
      <w:pPr>
        <w:shd w:val="clear" w:color="auto" w:fill="FFFFFF"/>
        <w:spacing w:before="240" w:after="240" w:line="240" w:lineRule="auto"/>
        <w:jc w:val="both"/>
        <w:rPr>
          <w:rFonts w:ascii="Aptos" w:eastAsia="Calibri" w:hAnsi="Aptos" w:cs="Calibri"/>
          <w:sz w:val="20"/>
          <w:szCs w:val="20"/>
          <w:lang w:val="it-IT"/>
        </w:rPr>
      </w:pPr>
      <w:r w:rsidRPr="00F15D56">
        <w:rPr>
          <w:rFonts w:ascii="Aptos" w:eastAsia="Calibri" w:hAnsi="Aptos" w:cs="Calibri"/>
          <w:b/>
          <w:bCs/>
          <w:sz w:val="20"/>
          <w:szCs w:val="20"/>
          <w:lang w:val="it-IT"/>
        </w:rPr>
        <w:t>L'Italia si attesta al secondo posto con 65,2 punti</w:t>
      </w:r>
      <w:r w:rsidRPr="00F15D56">
        <w:rPr>
          <w:rFonts w:ascii="Aptos" w:eastAsia="Calibri" w:hAnsi="Aptos" w:cs="Calibri"/>
          <w:sz w:val="20"/>
          <w:szCs w:val="20"/>
          <w:lang w:val="it-IT"/>
        </w:rPr>
        <w:t xml:space="preserve">. Un risultato solido che riflette gli ottimi indicatori nelle dimensioni della </w:t>
      </w:r>
      <w:r w:rsidRPr="00F15D56">
        <w:rPr>
          <w:rFonts w:ascii="Aptos" w:eastAsia="Calibri" w:hAnsi="Aptos" w:cs="Calibri"/>
          <w:b/>
          <w:sz w:val="20"/>
          <w:szCs w:val="20"/>
          <w:lang w:val="it-IT"/>
        </w:rPr>
        <w:t>gestione dei rifiuti e della produzione e consumo</w:t>
      </w:r>
      <w:r w:rsidRPr="00F15D56">
        <w:rPr>
          <w:rFonts w:ascii="Aptos" w:eastAsia="Calibri" w:hAnsi="Aptos" w:cs="Calibri"/>
          <w:sz w:val="20"/>
          <w:szCs w:val="20"/>
          <w:lang w:val="it-IT"/>
        </w:rPr>
        <w:t xml:space="preserve">, </w:t>
      </w:r>
      <w:r w:rsidRPr="00F15D56">
        <w:rPr>
          <w:rFonts w:ascii="Aptos" w:eastAsia="Calibri" w:hAnsi="Aptos" w:cs="Calibri"/>
          <w:b/>
          <w:bCs/>
          <w:sz w:val="20"/>
          <w:szCs w:val="20"/>
          <w:lang w:val="it-IT"/>
        </w:rPr>
        <w:t>stabilendo il Paese come punto di riferimento nella transizione circolare tra le grandi economie del continente</w:t>
      </w:r>
      <w:r w:rsidRPr="00F15D56">
        <w:rPr>
          <w:rFonts w:ascii="Aptos" w:eastAsia="Calibri" w:hAnsi="Aptos" w:cs="Calibri"/>
          <w:sz w:val="20"/>
          <w:szCs w:val="20"/>
          <w:lang w:val="it-IT"/>
        </w:rPr>
        <w:t>. La Germania</w:t>
      </w:r>
      <w:r w:rsidR="007F472C" w:rsidRPr="00F15D56">
        <w:rPr>
          <w:rFonts w:ascii="Aptos" w:eastAsia="Calibri" w:hAnsi="Aptos" w:cs="Calibri"/>
          <w:sz w:val="20"/>
          <w:szCs w:val="20"/>
          <w:lang w:val="it-IT"/>
        </w:rPr>
        <w:t>, in</w:t>
      </w:r>
      <w:r w:rsidRPr="00F15D56">
        <w:rPr>
          <w:rFonts w:ascii="Aptos" w:eastAsia="Calibri" w:hAnsi="Aptos" w:cs="Calibri"/>
          <w:sz w:val="20"/>
          <w:szCs w:val="20"/>
          <w:lang w:val="it-IT"/>
        </w:rPr>
        <w:t xml:space="preserve"> terza posizione con 60,6 punti</w:t>
      </w:r>
      <w:r w:rsidR="007F472C" w:rsidRPr="00F15D56">
        <w:rPr>
          <w:rFonts w:ascii="Aptos" w:eastAsia="Calibri" w:hAnsi="Aptos" w:cs="Calibri"/>
          <w:sz w:val="20"/>
          <w:szCs w:val="20"/>
          <w:lang w:val="it-IT"/>
        </w:rPr>
        <w:t xml:space="preserve">, si </w:t>
      </w:r>
      <w:r w:rsidRPr="00F15D56">
        <w:rPr>
          <w:rFonts w:ascii="Aptos" w:eastAsia="Calibri" w:hAnsi="Aptos" w:cs="Calibri"/>
          <w:sz w:val="20"/>
          <w:szCs w:val="20"/>
          <w:lang w:val="it-IT"/>
        </w:rPr>
        <w:t xml:space="preserve">distingue per uno dei migliori punteggi registrati nella dimensione della gestione dei rifiuti e vanta una buona performance per quanto concerne sostenibilità ecologica e resilienza. </w:t>
      </w:r>
      <w:r w:rsidR="007F472C" w:rsidRPr="00F15D56">
        <w:rPr>
          <w:rFonts w:ascii="Aptos" w:eastAsia="Calibri" w:hAnsi="Aptos" w:cs="Calibri"/>
          <w:sz w:val="20"/>
          <w:szCs w:val="20"/>
          <w:lang w:val="it-IT"/>
        </w:rPr>
        <w:t>C</w:t>
      </w:r>
      <w:r w:rsidRPr="00F15D56">
        <w:rPr>
          <w:rFonts w:ascii="Aptos" w:eastAsia="Calibri" w:hAnsi="Aptos" w:cs="Calibri"/>
          <w:sz w:val="20"/>
          <w:szCs w:val="20"/>
          <w:lang w:val="it-IT"/>
        </w:rPr>
        <w:t>hiudono la parte alta della class</w:t>
      </w:r>
      <w:r w:rsidRPr="00F15D56">
        <w:rPr>
          <w:rFonts w:ascii="Aptos" w:eastAsia="Calibri" w:hAnsi="Aptos" w:cs="Calibri"/>
          <w:sz w:val="20"/>
          <w:szCs w:val="20"/>
          <w:lang w:val="it-IT"/>
        </w:rPr>
        <w:t>ifica la Francia, che si posiziona al quinto posto con 58,7 punti, e la Spagna, che è al settimo posto con 56,9 punti.</w:t>
      </w:r>
    </w:p>
    <w:p w14:paraId="6F4D93C6" w14:textId="3DFAFADF" w:rsidR="000F715A" w:rsidRPr="00F15D56" w:rsidRDefault="00185545" w:rsidP="008156F3">
      <w:pPr>
        <w:shd w:val="clear" w:color="auto" w:fill="FFFFFF"/>
        <w:spacing w:before="240" w:line="240" w:lineRule="auto"/>
        <w:jc w:val="both"/>
        <w:rPr>
          <w:rFonts w:ascii="Aptos" w:eastAsia="Calibri" w:hAnsi="Aptos" w:cs="Calibri"/>
          <w:b/>
          <w:bCs/>
          <w:sz w:val="20"/>
          <w:szCs w:val="20"/>
          <w:lang w:val="it-IT"/>
        </w:rPr>
      </w:pPr>
      <w:r w:rsidRPr="00F15D56">
        <w:rPr>
          <w:rFonts w:ascii="Aptos" w:eastAsia="Calibri" w:hAnsi="Aptos" w:cs="Calibri"/>
          <w:sz w:val="20"/>
          <w:szCs w:val="20"/>
          <w:lang w:val="it-IT"/>
        </w:rPr>
        <w:t xml:space="preserve">I più </w:t>
      </w:r>
      <w:r w:rsidRPr="00F15D56">
        <w:rPr>
          <w:rFonts w:ascii="Aptos" w:eastAsia="Calibri" w:hAnsi="Aptos" w:cs="Calibri"/>
          <w:b/>
          <w:sz w:val="20"/>
          <w:szCs w:val="20"/>
          <w:lang w:val="it-IT"/>
        </w:rPr>
        <w:t>recenti dati sull'economia circolare in Italia</w:t>
      </w:r>
      <w:r w:rsidRPr="00F15D56">
        <w:rPr>
          <w:rFonts w:ascii="Aptos" w:eastAsia="Calibri" w:hAnsi="Aptos" w:cs="Calibri"/>
          <w:sz w:val="20"/>
          <w:szCs w:val="20"/>
          <w:lang w:val="it-IT"/>
        </w:rPr>
        <w:t xml:space="preserve"> </w:t>
      </w:r>
      <w:r w:rsidRPr="00F15D56">
        <w:rPr>
          <w:rFonts w:ascii="Aptos" w:eastAsia="Calibri" w:hAnsi="Aptos" w:cs="Calibri"/>
          <w:b/>
          <w:bCs/>
          <w:sz w:val="20"/>
          <w:szCs w:val="20"/>
          <w:lang w:val="it-IT"/>
        </w:rPr>
        <w:t>confermano una netta superiorità</w:t>
      </w:r>
      <w:r w:rsidR="007F472C" w:rsidRPr="00F15D56">
        <w:rPr>
          <w:rFonts w:ascii="Aptos" w:eastAsia="Calibri" w:hAnsi="Aptos" w:cs="Calibri"/>
          <w:b/>
          <w:bCs/>
          <w:sz w:val="20"/>
          <w:szCs w:val="20"/>
          <w:lang w:val="it-IT"/>
        </w:rPr>
        <w:t xml:space="preserve"> del Belpaese</w:t>
      </w:r>
      <w:r w:rsidRPr="00F15D56">
        <w:rPr>
          <w:rFonts w:ascii="Aptos" w:eastAsia="Calibri" w:hAnsi="Aptos" w:cs="Calibri"/>
          <w:b/>
          <w:bCs/>
          <w:sz w:val="20"/>
          <w:szCs w:val="20"/>
          <w:lang w:val="it-IT"/>
        </w:rPr>
        <w:t xml:space="preserve"> in termini di efficienza nell'uso delle risorse a livello europeo</w:t>
      </w:r>
      <w:r w:rsidRPr="00F15D56">
        <w:rPr>
          <w:rFonts w:ascii="Aptos" w:eastAsia="Calibri" w:hAnsi="Aptos" w:cs="Calibri"/>
          <w:sz w:val="20"/>
          <w:szCs w:val="20"/>
          <w:lang w:val="it-IT"/>
        </w:rPr>
        <w:t xml:space="preserve">. L'Italia ha raggiunto una produttività delle risorse pari a 4,3 euro di PIL per ogni chilo di risorse consumate. Questo risultato non solo è nettamente superiore alla media dell'Unione Europea, che si attesta a 2,7 euro per chilo, ma supera anche quello di Spagna (4,1 euro/kg), Francia (3,5 euro/kg) e Germania (3,4 euro/kg). </w:t>
      </w:r>
      <w:r w:rsidR="007F472C" w:rsidRPr="00F15D56">
        <w:rPr>
          <w:rFonts w:ascii="Aptos" w:eastAsia="Calibri" w:hAnsi="Aptos" w:cs="Calibri"/>
          <w:sz w:val="20"/>
          <w:szCs w:val="20"/>
          <w:lang w:val="it-IT"/>
        </w:rPr>
        <w:t>L’</w:t>
      </w:r>
      <w:r w:rsidRPr="00F15D56">
        <w:rPr>
          <w:rFonts w:ascii="Aptos" w:eastAsia="Calibri" w:hAnsi="Aptos" w:cs="Calibri"/>
          <w:sz w:val="20"/>
          <w:szCs w:val="20"/>
          <w:lang w:val="it-IT"/>
        </w:rPr>
        <w:t xml:space="preserve">eccellenza del sistema </w:t>
      </w:r>
      <w:r w:rsidRPr="00F15D56">
        <w:rPr>
          <w:rFonts w:ascii="Aptos" w:eastAsia="Calibri" w:hAnsi="Aptos" w:cs="Calibri"/>
          <w:sz w:val="20"/>
          <w:szCs w:val="20"/>
          <w:lang w:val="it-IT"/>
        </w:rPr>
        <w:t xml:space="preserve">italiano è ulteriormente evidenziata nel settore della gestione dei rifiuti di imballaggio: nel 2023, </w:t>
      </w:r>
      <w:r w:rsidRPr="00F15D56">
        <w:rPr>
          <w:rFonts w:ascii="Aptos" w:eastAsia="Calibri" w:hAnsi="Aptos" w:cs="Calibri"/>
          <w:b/>
          <w:bCs/>
          <w:sz w:val="20"/>
          <w:szCs w:val="20"/>
          <w:lang w:val="it-IT"/>
        </w:rPr>
        <w:t>l'Italia ha raggiunto un tasso di riciclo del 75,3%, superando in modo significativo la media europea</w:t>
      </w:r>
      <w:r w:rsidRPr="00F15D56">
        <w:rPr>
          <w:rFonts w:ascii="Aptos" w:eastAsia="Calibri" w:hAnsi="Aptos" w:cs="Calibri"/>
          <w:sz w:val="20"/>
          <w:szCs w:val="20"/>
          <w:lang w:val="it-IT"/>
        </w:rPr>
        <w:t xml:space="preserve"> di circa il 67% e, cosa ancora più importante, </w:t>
      </w:r>
      <w:r w:rsidRPr="00F15D56">
        <w:rPr>
          <w:rFonts w:ascii="Aptos" w:eastAsia="Calibri" w:hAnsi="Aptos" w:cs="Calibri"/>
          <w:b/>
          <w:bCs/>
          <w:sz w:val="20"/>
          <w:szCs w:val="20"/>
          <w:lang w:val="it-IT"/>
        </w:rPr>
        <w:t>ha già conseguito gli obiettivi UE fissati sia per il 2025 (65%) che per il 2030 (70%).</w:t>
      </w:r>
    </w:p>
    <w:p w14:paraId="505EC147" w14:textId="029B4D41" w:rsidR="008D25B8" w:rsidRDefault="008D25B8" w:rsidP="008156F3">
      <w:pPr>
        <w:shd w:val="clear" w:color="auto" w:fill="FFFFFF"/>
        <w:spacing w:line="240" w:lineRule="auto"/>
        <w:jc w:val="both"/>
        <w:rPr>
          <w:rFonts w:ascii="Aptos" w:eastAsia="Calibri" w:hAnsi="Aptos" w:cs="Calibri"/>
          <w:sz w:val="20"/>
          <w:szCs w:val="20"/>
          <w:lang w:val="it-IT"/>
        </w:rPr>
      </w:pPr>
    </w:p>
    <w:p w14:paraId="1AEF697E" w14:textId="77777777" w:rsidR="00A1083C" w:rsidRPr="00F15D56" w:rsidRDefault="00A1083C" w:rsidP="008156F3">
      <w:pPr>
        <w:shd w:val="clear" w:color="auto" w:fill="FFFFFF"/>
        <w:spacing w:line="240" w:lineRule="auto"/>
        <w:jc w:val="both"/>
        <w:rPr>
          <w:rFonts w:ascii="Aptos" w:eastAsia="Calibri" w:hAnsi="Aptos" w:cs="Calibri"/>
          <w:sz w:val="20"/>
          <w:szCs w:val="20"/>
          <w:lang w:val="it-IT"/>
        </w:rPr>
      </w:pPr>
    </w:p>
    <w:p w14:paraId="08C10346" w14:textId="596D4F67" w:rsidR="008156F3" w:rsidRPr="00F15D56" w:rsidRDefault="00185545" w:rsidP="008156F3">
      <w:pPr>
        <w:shd w:val="clear" w:color="auto" w:fill="FFFFFF"/>
        <w:spacing w:line="240" w:lineRule="auto"/>
        <w:jc w:val="both"/>
        <w:rPr>
          <w:rFonts w:ascii="Aptos" w:eastAsia="Calibri" w:hAnsi="Aptos" w:cs="Calibri"/>
          <w:b/>
          <w:sz w:val="20"/>
          <w:szCs w:val="20"/>
          <w:lang w:val="it-IT"/>
        </w:rPr>
      </w:pPr>
      <w:r w:rsidRPr="00F15D56">
        <w:rPr>
          <w:rFonts w:ascii="Aptos" w:eastAsia="Calibri" w:hAnsi="Aptos" w:cs="Calibri"/>
          <w:b/>
          <w:sz w:val="20"/>
          <w:szCs w:val="20"/>
          <w:lang w:val="it-IT"/>
        </w:rPr>
        <w:t>RICICLO ED UTILIZZO DI MATERIA SECONDA:</w:t>
      </w:r>
      <w:r w:rsidR="00FF5835" w:rsidRPr="00F15D56">
        <w:rPr>
          <w:rFonts w:ascii="Aptos" w:eastAsia="Calibri" w:hAnsi="Aptos" w:cs="Calibri"/>
          <w:b/>
          <w:sz w:val="20"/>
          <w:szCs w:val="20"/>
          <w:lang w:val="it-IT"/>
        </w:rPr>
        <w:t xml:space="preserve"> IL QUADRO IN</w:t>
      </w:r>
      <w:r w:rsidRPr="00F15D56">
        <w:rPr>
          <w:rFonts w:ascii="Aptos" w:eastAsia="Calibri" w:hAnsi="Aptos" w:cs="Calibri"/>
          <w:b/>
          <w:sz w:val="20"/>
          <w:szCs w:val="20"/>
          <w:lang w:val="it-IT"/>
        </w:rPr>
        <w:t xml:space="preserve"> ITALIA ED EUROPA</w:t>
      </w:r>
    </w:p>
    <w:p w14:paraId="0E2B18C1" w14:textId="518C1056" w:rsidR="000F715A" w:rsidRPr="00F15D56" w:rsidRDefault="00185545" w:rsidP="008156F3">
      <w:pPr>
        <w:shd w:val="clear" w:color="auto" w:fill="FFFFFF"/>
        <w:spacing w:line="240" w:lineRule="auto"/>
        <w:jc w:val="both"/>
        <w:rPr>
          <w:rFonts w:ascii="Aptos" w:eastAsia="Calibri" w:hAnsi="Aptos" w:cs="Calibri"/>
          <w:b/>
          <w:sz w:val="20"/>
          <w:szCs w:val="20"/>
          <w:lang w:val="it-IT"/>
        </w:rPr>
      </w:pPr>
      <w:r w:rsidRPr="00F15D56">
        <w:rPr>
          <w:rFonts w:ascii="Aptos" w:eastAsia="Calibri" w:hAnsi="Aptos" w:cs="Calibri"/>
          <w:sz w:val="20"/>
          <w:szCs w:val="20"/>
          <w:lang w:val="it-IT"/>
        </w:rPr>
        <w:t>L'Italia si conferma uno dei Paesi leader in Europa per l'efficacia del proprio modello di economia circolare, in particolare nei settori del riciclo industriale e dell'integrazione di materiali secondari.</w:t>
      </w:r>
    </w:p>
    <w:p w14:paraId="086F348F" w14:textId="2EF8232F" w:rsidR="008D25B8" w:rsidRPr="00F15D56" w:rsidRDefault="00185545" w:rsidP="008D25B8">
      <w:pPr>
        <w:shd w:val="clear" w:color="auto" w:fill="FFFFFF"/>
        <w:spacing w:before="240"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t xml:space="preserve">Un indicatore chiave è </w:t>
      </w:r>
      <w:r w:rsidRPr="00F15D56">
        <w:rPr>
          <w:rFonts w:ascii="Aptos" w:eastAsia="Calibri" w:hAnsi="Aptos" w:cs="Calibri"/>
          <w:b/>
          <w:sz w:val="20"/>
          <w:szCs w:val="20"/>
          <w:lang w:val="it-IT"/>
        </w:rPr>
        <w:t>il Tasso di utilizzo circolare di Materia (CMUR)</w:t>
      </w:r>
      <w:r w:rsidRPr="00F15D56">
        <w:rPr>
          <w:rFonts w:ascii="Aptos" w:eastAsia="Calibri" w:hAnsi="Aptos" w:cs="Calibri"/>
          <w:sz w:val="20"/>
          <w:szCs w:val="20"/>
          <w:lang w:val="it-IT"/>
        </w:rPr>
        <w:t xml:space="preserve">, che misura la quota di materiali riciclati reintrodotti nel sistema produttivo. Nel 2023, l'Italia ha fatto registrare un CMUR del 20,8% (dati Eurostat), </w:t>
      </w:r>
      <w:r w:rsidR="008D25B8" w:rsidRPr="00F15D56">
        <w:rPr>
          <w:rFonts w:ascii="Aptos" w:eastAsia="Calibri" w:hAnsi="Aptos" w:cs="Calibri"/>
          <w:b/>
          <w:bCs/>
          <w:sz w:val="20"/>
          <w:szCs w:val="20"/>
          <w:lang w:val="it-IT"/>
        </w:rPr>
        <w:t>quasi il doppio della media europea</w:t>
      </w:r>
      <w:r w:rsidR="005D355D" w:rsidRPr="00F15D56">
        <w:rPr>
          <w:rFonts w:ascii="Aptos" w:eastAsia="Calibri" w:hAnsi="Aptos" w:cs="Calibri"/>
          <w:sz w:val="20"/>
          <w:szCs w:val="20"/>
          <w:lang w:val="it-IT"/>
        </w:rPr>
        <w:t xml:space="preserve"> </w:t>
      </w:r>
      <w:r w:rsidR="005D355D" w:rsidRPr="00F15D56">
        <w:rPr>
          <w:rFonts w:ascii="Aptos" w:eastAsia="Calibri" w:hAnsi="Aptos" w:cs="Calibri"/>
          <w:b/>
          <w:bCs/>
          <w:sz w:val="20"/>
          <w:szCs w:val="20"/>
          <w:lang w:val="it-IT"/>
        </w:rPr>
        <w:t xml:space="preserve">(pari </w:t>
      </w:r>
      <w:r w:rsidR="008D25B8" w:rsidRPr="00F15D56">
        <w:rPr>
          <w:rFonts w:ascii="Aptos" w:eastAsia="Calibri" w:hAnsi="Aptos" w:cs="Calibri"/>
          <w:b/>
          <w:bCs/>
          <w:sz w:val="20"/>
          <w:szCs w:val="20"/>
          <w:lang w:val="it-IT"/>
        </w:rPr>
        <w:t>all’11,8%</w:t>
      </w:r>
      <w:r w:rsidR="005D355D" w:rsidRPr="00F15D56">
        <w:rPr>
          <w:rFonts w:ascii="Aptos" w:eastAsia="Calibri" w:hAnsi="Aptos" w:cs="Calibri"/>
          <w:b/>
          <w:bCs/>
          <w:sz w:val="20"/>
          <w:szCs w:val="20"/>
          <w:lang w:val="it-IT"/>
        </w:rPr>
        <w:t>)</w:t>
      </w:r>
      <w:r w:rsidR="008D25B8" w:rsidRPr="00F15D56">
        <w:rPr>
          <w:rFonts w:ascii="Aptos" w:eastAsia="Calibri" w:hAnsi="Aptos" w:cs="Calibri"/>
          <w:b/>
          <w:bCs/>
          <w:sz w:val="20"/>
          <w:szCs w:val="20"/>
          <w:lang w:val="it-IT"/>
        </w:rPr>
        <w:t xml:space="preserve">, che </w:t>
      </w:r>
      <w:r w:rsidRPr="00F15D56">
        <w:rPr>
          <w:rFonts w:ascii="Aptos" w:eastAsia="Calibri" w:hAnsi="Aptos" w:cs="Calibri"/>
          <w:b/>
          <w:bCs/>
          <w:sz w:val="20"/>
          <w:szCs w:val="20"/>
          <w:lang w:val="it-IT"/>
        </w:rPr>
        <w:t>posiziona il Paese al secondo posto nell'UE-27</w:t>
      </w:r>
      <w:r w:rsidRPr="00F15D56">
        <w:rPr>
          <w:rFonts w:ascii="Aptos" w:eastAsia="Calibri" w:hAnsi="Aptos" w:cs="Calibri"/>
          <w:sz w:val="20"/>
          <w:szCs w:val="20"/>
          <w:lang w:val="it-IT"/>
        </w:rPr>
        <w:t>, superato solo dai Paesi Bassi (30,6%)</w:t>
      </w:r>
      <w:r w:rsidR="008D25B8" w:rsidRPr="00F15D56">
        <w:rPr>
          <w:rFonts w:ascii="Aptos" w:eastAsia="Calibri" w:hAnsi="Aptos" w:cs="Calibri"/>
          <w:sz w:val="20"/>
          <w:szCs w:val="20"/>
          <w:lang w:val="it-IT"/>
        </w:rPr>
        <w:t xml:space="preserve"> e davanti a nazioni come Francia (17,6%), Germania (13,9%) e Spagna (8,5%)</w:t>
      </w:r>
      <w:r w:rsidR="0006066F" w:rsidRPr="00F15D56">
        <w:rPr>
          <w:rFonts w:ascii="Aptos" w:eastAsia="Calibri" w:hAnsi="Aptos" w:cs="Calibri"/>
          <w:sz w:val="20"/>
          <w:szCs w:val="20"/>
          <w:lang w:val="it-IT"/>
        </w:rPr>
        <w:t xml:space="preserve">. </w:t>
      </w:r>
    </w:p>
    <w:p w14:paraId="01CB721D" w14:textId="56AC5F18" w:rsidR="000F715A" w:rsidRPr="00F15D56" w:rsidRDefault="00185545" w:rsidP="008156F3">
      <w:pPr>
        <w:shd w:val="clear" w:color="auto" w:fill="FFFFFF"/>
        <w:spacing w:before="240"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t xml:space="preserve">L'eccellenza italiana è ancora più evidente nel </w:t>
      </w:r>
      <w:r w:rsidRPr="00F15D56">
        <w:rPr>
          <w:rFonts w:ascii="Aptos" w:eastAsia="Calibri" w:hAnsi="Aptos" w:cs="Calibri"/>
          <w:b/>
          <w:sz w:val="20"/>
          <w:szCs w:val="20"/>
          <w:lang w:val="it-IT"/>
        </w:rPr>
        <w:t>Riciclo Complessivo</w:t>
      </w:r>
      <w:r w:rsidRPr="00F15D56">
        <w:rPr>
          <w:rFonts w:ascii="Aptos" w:eastAsia="Calibri" w:hAnsi="Aptos" w:cs="Calibri"/>
          <w:sz w:val="20"/>
          <w:szCs w:val="20"/>
          <w:lang w:val="it-IT"/>
        </w:rPr>
        <w:t xml:space="preserve"> (che include rifiuti urbani e speciali). </w:t>
      </w:r>
      <w:r w:rsidRPr="00F15D56">
        <w:rPr>
          <w:rFonts w:ascii="Aptos" w:eastAsia="Calibri" w:hAnsi="Aptos" w:cs="Calibri"/>
          <w:b/>
          <w:bCs/>
          <w:sz w:val="20"/>
          <w:szCs w:val="20"/>
          <w:lang w:val="it-IT"/>
        </w:rPr>
        <w:t>L'Italia vanta il primato europeo</w:t>
      </w:r>
      <w:r w:rsidRPr="00F15D56">
        <w:rPr>
          <w:rFonts w:ascii="Aptos" w:eastAsia="Calibri" w:hAnsi="Aptos" w:cs="Calibri"/>
          <w:sz w:val="20"/>
          <w:szCs w:val="20"/>
          <w:lang w:val="it-IT"/>
        </w:rPr>
        <w:t xml:space="preserve"> con un tasso di riciclo totale </w:t>
      </w:r>
      <w:r w:rsidR="00FF5835" w:rsidRPr="00F15D56">
        <w:rPr>
          <w:rFonts w:ascii="Aptos" w:eastAsia="Calibri" w:hAnsi="Aptos" w:cs="Calibri"/>
          <w:sz w:val="20"/>
          <w:szCs w:val="20"/>
          <w:lang w:val="it-IT"/>
        </w:rPr>
        <w:t xml:space="preserve">nel 2024 </w:t>
      </w:r>
      <w:r w:rsidRPr="00F15D56">
        <w:rPr>
          <w:rFonts w:ascii="Aptos" w:eastAsia="Calibri" w:hAnsi="Aptos" w:cs="Calibri"/>
          <w:sz w:val="20"/>
          <w:szCs w:val="20"/>
          <w:lang w:val="it-IT"/>
        </w:rPr>
        <w:t>dell'85,6%</w:t>
      </w:r>
      <w:r w:rsidR="00FF5835" w:rsidRPr="00F15D56">
        <w:rPr>
          <w:rFonts w:ascii="Aptos" w:eastAsia="Calibri" w:hAnsi="Aptos" w:cs="Calibri"/>
          <w:sz w:val="20"/>
          <w:szCs w:val="20"/>
          <w:lang w:val="it-IT"/>
        </w:rPr>
        <w:t xml:space="preserve">, </w:t>
      </w:r>
      <w:r w:rsidRPr="00F15D56">
        <w:rPr>
          <w:rFonts w:ascii="Aptos" w:eastAsia="Calibri" w:hAnsi="Aptos" w:cs="Calibri"/>
          <w:sz w:val="20"/>
          <w:szCs w:val="20"/>
          <w:lang w:val="it-IT"/>
        </w:rPr>
        <w:t>grazie soprattutto alle performance record di filiere chiave quali carta e cartone: 92,3%</w:t>
      </w:r>
      <w:r w:rsidR="00E945F9" w:rsidRPr="00F15D56">
        <w:rPr>
          <w:rFonts w:ascii="Aptos" w:eastAsia="Calibri" w:hAnsi="Aptos" w:cs="Calibri"/>
          <w:sz w:val="20"/>
          <w:szCs w:val="20"/>
          <w:lang w:val="it-IT"/>
        </w:rPr>
        <w:t>;</w:t>
      </w:r>
      <w:r w:rsidRPr="00F15D56">
        <w:rPr>
          <w:rFonts w:ascii="Aptos" w:eastAsia="Calibri" w:hAnsi="Aptos" w:cs="Calibri"/>
          <w:sz w:val="20"/>
          <w:szCs w:val="20"/>
          <w:lang w:val="it-IT"/>
        </w:rPr>
        <w:t xml:space="preserve"> acciaio: 87,8%</w:t>
      </w:r>
      <w:r w:rsidR="00E945F9" w:rsidRPr="00F15D56">
        <w:rPr>
          <w:rFonts w:ascii="Aptos" w:eastAsia="Calibri" w:hAnsi="Aptos" w:cs="Calibri"/>
          <w:sz w:val="20"/>
          <w:szCs w:val="20"/>
          <w:lang w:val="it-IT"/>
        </w:rPr>
        <w:t>;</w:t>
      </w:r>
      <w:r w:rsidRPr="00F15D56">
        <w:rPr>
          <w:rFonts w:ascii="Aptos" w:eastAsia="Calibri" w:hAnsi="Aptos" w:cs="Calibri"/>
          <w:sz w:val="20"/>
          <w:szCs w:val="20"/>
          <w:lang w:val="it-IT"/>
        </w:rPr>
        <w:t xml:space="preserve"> vetro: 77,4%</w:t>
      </w:r>
      <w:r w:rsidR="00E945F9" w:rsidRPr="00F15D56">
        <w:rPr>
          <w:rFonts w:ascii="Aptos" w:eastAsia="Calibri" w:hAnsi="Aptos" w:cs="Calibri"/>
          <w:sz w:val="20"/>
          <w:szCs w:val="20"/>
          <w:lang w:val="it-IT"/>
        </w:rPr>
        <w:t>;</w:t>
      </w:r>
      <w:r w:rsidRPr="00F15D56">
        <w:rPr>
          <w:rFonts w:ascii="Aptos" w:eastAsia="Calibri" w:hAnsi="Aptos" w:cs="Calibri"/>
          <w:sz w:val="20"/>
          <w:szCs w:val="20"/>
          <w:lang w:val="it-IT"/>
        </w:rPr>
        <w:t xml:space="preserve"> alluminio: 70,3%.</w:t>
      </w:r>
    </w:p>
    <w:p w14:paraId="43A14EDC" w14:textId="77777777" w:rsidR="008156F3" w:rsidRPr="00F15D56" w:rsidRDefault="008156F3" w:rsidP="008156F3">
      <w:pPr>
        <w:shd w:val="clear" w:color="auto" w:fill="FFFFFF"/>
        <w:spacing w:line="240" w:lineRule="auto"/>
        <w:jc w:val="both"/>
        <w:rPr>
          <w:rFonts w:ascii="Aptos" w:eastAsia="Calibri" w:hAnsi="Aptos" w:cs="Calibri"/>
          <w:b/>
          <w:bCs/>
          <w:sz w:val="20"/>
          <w:szCs w:val="20"/>
          <w:lang w:val="it-IT"/>
        </w:rPr>
      </w:pPr>
    </w:p>
    <w:p w14:paraId="7AB81EB3" w14:textId="5FD4F94A" w:rsidR="00F04DAA" w:rsidRPr="00F15D56" w:rsidRDefault="00F04DAA" w:rsidP="008156F3">
      <w:pPr>
        <w:shd w:val="clear" w:color="auto" w:fill="FFFFFF"/>
        <w:spacing w:line="240" w:lineRule="auto"/>
        <w:jc w:val="both"/>
        <w:rPr>
          <w:rFonts w:ascii="Aptos" w:eastAsia="Calibri" w:hAnsi="Aptos" w:cs="Calibri"/>
          <w:b/>
          <w:bCs/>
          <w:sz w:val="20"/>
          <w:szCs w:val="20"/>
          <w:lang w:val="it-IT"/>
        </w:rPr>
      </w:pPr>
      <w:r w:rsidRPr="00F15D56">
        <w:rPr>
          <w:rFonts w:ascii="Aptos" w:eastAsia="Calibri" w:hAnsi="Aptos" w:cs="Calibri"/>
          <w:b/>
          <w:bCs/>
          <w:sz w:val="20"/>
          <w:szCs w:val="20"/>
          <w:lang w:val="it-IT"/>
        </w:rPr>
        <w:t xml:space="preserve">MATERIE PRIME CRITICHE E PLASTICA, POTENZIALITÀ CIRCOLARI </w:t>
      </w:r>
    </w:p>
    <w:p w14:paraId="79017066" w14:textId="2DFF6EED" w:rsidR="00F04DAA" w:rsidRPr="00F15D56" w:rsidRDefault="00F04DAA" w:rsidP="008156F3">
      <w:pPr>
        <w:shd w:val="clear" w:color="auto" w:fill="FFFFFF"/>
        <w:spacing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t xml:space="preserve">Nel processo di transizione ecologica, le materie prime critiche (Critical </w:t>
      </w:r>
      <w:proofErr w:type="spellStart"/>
      <w:r w:rsidRPr="00F15D56">
        <w:rPr>
          <w:rFonts w:ascii="Aptos" w:eastAsia="Calibri" w:hAnsi="Aptos" w:cs="Calibri"/>
          <w:sz w:val="20"/>
          <w:szCs w:val="20"/>
          <w:lang w:val="it-IT"/>
        </w:rPr>
        <w:t>Raw</w:t>
      </w:r>
      <w:proofErr w:type="spellEnd"/>
      <w:r w:rsidRPr="00F15D56">
        <w:rPr>
          <w:rFonts w:ascii="Aptos" w:eastAsia="Calibri" w:hAnsi="Aptos" w:cs="Calibri"/>
          <w:sz w:val="20"/>
          <w:szCs w:val="20"/>
          <w:lang w:val="it-IT"/>
        </w:rPr>
        <w:t xml:space="preserve"> </w:t>
      </w:r>
      <w:proofErr w:type="spellStart"/>
      <w:r w:rsidRPr="00F15D56">
        <w:rPr>
          <w:rFonts w:ascii="Aptos" w:eastAsia="Calibri" w:hAnsi="Aptos" w:cs="Calibri"/>
          <w:sz w:val="20"/>
          <w:szCs w:val="20"/>
          <w:lang w:val="it-IT"/>
        </w:rPr>
        <w:t>Materials</w:t>
      </w:r>
      <w:proofErr w:type="spellEnd"/>
      <w:r w:rsidRPr="00F15D56">
        <w:rPr>
          <w:rFonts w:ascii="Aptos" w:eastAsia="Calibri" w:hAnsi="Aptos" w:cs="Calibri"/>
          <w:sz w:val="20"/>
          <w:szCs w:val="20"/>
          <w:lang w:val="it-IT"/>
        </w:rPr>
        <w:t>), che includono elementi come litio, cobalto, rame, terre rare, grafite e nichel, rappresentano risorse altamente strategiche. Per questo motivo, l’Unione Europ</w:t>
      </w:r>
      <w:r w:rsidR="00E53827" w:rsidRPr="00F15D56">
        <w:rPr>
          <w:rFonts w:ascii="Aptos" w:eastAsia="Calibri" w:hAnsi="Aptos" w:cs="Calibri"/>
          <w:sz w:val="20"/>
          <w:szCs w:val="20"/>
          <w:lang w:val="it-IT"/>
        </w:rPr>
        <w:t>e</w:t>
      </w:r>
      <w:r w:rsidRPr="00F15D56">
        <w:rPr>
          <w:rFonts w:ascii="Aptos" w:eastAsia="Calibri" w:hAnsi="Aptos" w:cs="Calibri"/>
          <w:sz w:val="20"/>
          <w:szCs w:val="20"/>
          <w:lang w:val="it-IT"/>
        </w:rPr>
        <w:t xml:space="preserve">a, attraverso il </w:t>
      </w:r>
      <w:r w:rsidRPr="00F15D56">
        <w:rPr>
          <w:rFonts w:ascii="Aptos" w:eastAsia="Calibri" w:hAnsi="Aptos" w:cs="Calibri"/>
          <w:i/>
          <w:iCs/>
          <w:sz w:val="20"/>
          <w:szCs w:val="20"/>
          <w:lang w:val="it-IT"/>
        </w:rPr>
        <w:t xml:space="preserve">Critical </w:t>
      </w:r>
      <w:proofErr w:type="spellStart"/>
      <w:r w:rsidRPr="00F15D56">
        <w:rPr>
          <w:rFonts w:ascii="Aptos" w:eastAsia="Calibri" w:hAnsi="Aptos" w:cs="Calibri"/>
          <w:i/>
          <w:iCs/>
          <w:sz w:val="20"/>
          <w:szCs w:val="20"/>
          <w:lang w:val="it-IT"/>
        </w:rPr>
        <w:t>Eaw</w:t>
      </w:r>
      <w:proofErr w:type="spellEnd"/>
      <w:r w:rsidRPr="00F15D56">
        <w:rPr>
          <w:rFonts w:ascii="Aptos" w:eastAsia="Calibri" w:hAnsi="Aptos" w:cs="Calibri"/>
          <w:i/>
          <w:iCs/>
          <w:sz w:val="20"/>
          <w:szCs w:val="20"/>
          <w:lang w:val="it-IT"/>
        </w:rPr>
        <w:t xml:space="preserve"> </w:t>
      </w:r>
      <w:proofErr w:type="spellStart"/>
      <w:r w:rsidRPr="00F15D56">
        <w:rPr>
          <w:rFonts w:ascii="Aptos" w:eastAsia="Calibri" w:hAnsi="Aptos" w:cs="Calibri"/>
          <w:i/>
          <w:iCs/>
          <w:sz w:val="20"/>
          <w:szCs w:val="20"/>
          <w:lang w:val="it-IT"/>
        </w:rPr>
        <w:t>Materials</w:t>
      </w:r>
      <w:proofErr w:type="spellEnd"/>
      <w:r w:rsidRPr="00F15D56">
        <w:rPr>
          <w:rFonts w:ascii="Aptos" w:eastAsia="Calibri" w:hAnsi="Aptos" w:cs="Calibri"/>
          <w:i/>
          <w:iCs/>
          <w:sz w:val="20"/>
          <w:szCs w:val="20"/>
          <w:lang w:val="it-IT"/>
        </w:rPr>
        <w:t xml:space="preserve"> Act</w:t>
      </w:r>
      <w:r w:rsidRPr="00F15D56">
        <w:rPr>
          <w:rFonts w:ascii="Aptos" w:eastAsia="Calibri" w:hAnsi="Aptos" w:cs="Calibri"/>
          <w:sz w:val="20"/>
          <w:szCs w:val="20"/>
          <w:lang w:val="it-IT"/>
        </w:rPr>
        <w:t xml:space="preserve">, ha definito obiettivi e misure per </w:t>
      </w:r>
      <w:r w:rsidR="00E53827" w:rsidRPr="00F15D56">
        <w:rPr>
          <w:rFonts w:ascii="Aptos" w:eastAsia="Calibri" w:hAnsi="Aptos" w:cs="Calibri"/>
          <w:sz w:val="20"/>
          <w:szCs w:val="20"/>
          <w:lang w:val="it-IT"/>
        </w:rPr>
        <w:t>ridurre</w:t>
      </w:r>
      <w:r w:rsidRPr="00F15D56">
        <w:rPr>
          <w:rFonts w:ascii="Aptos" w:eastAsia="Calibri" w:hAnsi="Aptos" w:cs="Calibri"/>
          <w:sz w:val="20"/>
          <w:szCs w:val="20"/>
          <w:lang w:val="it-IT"/>
        </w:rPr>
        <w:t xml:space="preserve"> </w:t>
      </w:r>
      <w:r w:rsidR="00E53827" w:rsidRPr="00F15D56">
        <w:rPr>
          <w:rFonts w:ascii="Aptos" w:eastAsia="Calibri" w:hAnsi="Aptos" w:cs="Calibri"/>
          <w:sz w:val="20"/>
          <w:szCs w:val="20"/>
          <w:lang w:val="it-IT"/>
        </w:rPr>
        <w:t>la dipendenza esterna nell’approvvigionamento di questi materiali, promuovendo l’estrazione e la trasformazione sul territorio continentale</w:t>
      </w:r>
      <w:r w:rsidR="00FF5835" w:rsidRPr="00F15D56">
        <w:rPr>
          <w:rFonts w:ascii="Aptos" w:eastAsia="Calibri" w:hAnsi="Aptos" w:cs="Calibri"/>
          <w:sz w:val="20"/>
          <w:szCs w:val="20"/>
          <w:lang w:val="it-IT"/>
        </w:rPr>
        <w:t>,</w:t>
      </w:r>
      <w:r w:rsidR="00E53827" w:rsidRPr="00F15D56">
        <w:rPr>
          <w:rFonts w:ascii="Aptos" w:eastAsia="Calibri" w:hAnsi="Aptos" w:cs="Calibri"/>
          <w:sz w:val="20"/>
          <w:szCs w:val="20"/>
          <w:lang w:val="it-IT"/>
        </w:rPr>
        <w:t xml:space="preserve"> e aumentarne il riciclo. Per il 2030 si prevede di estrarre il 10%, raffinare il 40% e riciclare il 25% delle materie critiche, limitando la dipendenza da un singolo Paese fornitore sotto il 65% per ogni materiale. </w:t>
      </w:r>
    </w:p>
    <w:p w14:paraId="3D608E6C" w14:textId="5CEEA819" w:rsidR="00E53827" w:rsidRPr="00F15D56" w:rsidRDefault="00E53827" w:rsidP="008156F3">
      <w:pPr>
        <w:shd w:val="clear" w:color="auto" w:fill="FFFFFF"/>
        <w:spacing w:before="240" w:line="240" w:lineRule="auto"/>
        <w:jc w:val="both"/>
        <w:rPr>
          <w:rFonts w:ascii="Aptos" w:hAnsi="Aptos" w:cs="Calibri"/>
          <w:sz w:val="20"/>
          <w:szCs w:val="20"/>
          <w:lang w:val="it-IT"/>
        </w:rPr>
      </w:pPr>
      <w:r w:rsidRPr="00F15D56">
        <w:rPr>
          <w:rFonts w:ascii="Aptos" w:hAnsi="Aptos" w:cs="Calibri"/>
          <w:sz w:val="20"/>
          <w:szCs w:val="20"/>
          <w:lang w:val="it-IT"/>
        </w:rPr>
        <w:t>Questo processo p</w:t>
      </w:r>
      <w:r w:rsidR="0006066F" w:rsidRPr="00F15D56">
        <w:rPr>
          <w:rFonts w:ascii="Aptos" w:hAnsi="Aptos" w:cs="Calibri"/>
          <w:sz w:val="20"/>
          <w:szCs w:val="20"/>
          <w:lang w:val="it-IT"/>
        </w:rPr>
        <w:t>revede di</w:t>
      </w:r>
      <w:r w:rsidRPr="00F15D56">
        <w:rPr>
          <w:rFonts w:ascii="Aptos" w:hAnsi="Aptos" w:cs="Calibri"/>
          <w:sz w:val="20"/>
          <w:szCs w:val="20"/>
          <w:lang w:val="it-IT"/>
        </w:rPr>
        <w:t xml:space="preserve"> utilizzare in modo virtuoso i </w:t>
      </w:r>
      <w:r w:rsidRPr="00F15D56">
        <w:rPr>
          <w:rFonts w:ascii="Aptos" w:hAnsi="Aptos" w:cs="Calibri"/>
          <w:b/>
          <w:bCs/>
          <w:sz w:val="20"/>
          <w:szCs w:val="20"/>
          <w:lang w:val="it-IT"/>
        </w:rPr>
        <w:t>RAEE</w:t>
      </w:r>
      <w:r w:rsidRPr="00F15D56">
        <w:rPr>
          <w:rFonts w:ascii="Aptos" w:hAnsi="Aptos" w:cs="Calibri"/>
          <w:sz w:val="20"/>
          <w:szCs w:val="20"/>
          <w:lang w:val="it-IT"/>
        </w:rPr>
        <w:t xml:space="preserve"> (Rifiuti da Apparecchiature Elettriche ed Elettroniche), </w:t>
      </w:r>
      <w:r w:rsidRPr="00F15D56">
        <w:rPr>
          <w:rFonts w:ascii="Aptos" w:hAnsi="Aptos" w:cs="Calibri"/>
          <w:b/>
          <w:bCs/>
          <w:sz w:val="20"/>
          <w:szCs w:val="20"/>
          <w:lang w:val="it-IT"/>
        </w:rPr>
        <w:t xml:space="preserve">di cui l’Europa è tra </w:t>
      </w:r>
      <w:r w:rsidR="00FF7069" w:rsidRPr="00F15D56">
        <w:rPr>
          <w:rFonts w:ascii="Aptos" w:hAnsi="Aptos" w:cs="Calibri"/>
          <w:b/>
          <w:bCs/>
          <w:sz w:val="20"/>
          <w:szCs w:val="20"/>
          <w:lang w:val="it-IT"/>
        </w:rPr>
        <w:t>i</w:t>
      </w:r>
      <w:r w:rsidRPr="00F15D56">
        <w:rPr>
          <w:rFonts w:ascii="Aptos" w:hAnsi="Aptos" w:cs="Calibri"/>
          <w:b/>
          <w:bCs/>
          <w:sz w:val="20"/>
          <w:szCs w:val="20"/>
          <w:lang w:val="it-IT"/>
        </w:rPr>
        <w:t xml:space="preserve"> maggiori produttori mondiali</w:t>
      </w:r>
      <w:r w:rsidR="00FF7069" w:rsidRPr="00F15D56">
        <w:rPr>
          <w:rFonts w:ascii="Aptos" w:hAnsi="Aptos" w:cs="Calibri"/>
          <w:sz w:val="20"/>
          <w:szCs w:val="20"/>
          <w:lang w:val="it-IT"/>
        </w:rPr>
        <w:t xml:space="preserve"> (</w:t>
      </w:r>
      <w:r w:rsidRPr="00F15D56">
        <w:rPr>
          <w:rFonts w:ascii="Aptos" w:hAnsi="Aptos" w:cs="Calibri"/>
          <w:sz w:val="20"/>
          <w:szCs w:val="20"/>
          <w:lang w:val="it-IT"/>
        </w:rPr>
        <w:t>4,9 milioni di tonnellate</w:t>
      </w:r>
      <w:r w:rsidR="00FF7069" w:rsidRPr="00F15D56">
        <w:rPr>
          <w:rFonts w:ascii="Aptos" w:hAnsi="Aptos" w:cs="Calibri"/>
          <w:sz w:val="20"/>
          <w:szCs w:val="20"/>
          <w:lang w:val="it-IT"/>
        </w:rPr>
        <w:t xml:space="preserve"> nel 2022)</w:t>
      </w:r>
      <w:r w:rsidR="00FF5835" w:rsidRPr="00F15D56">
        <w:rPr>
          <w:rFonts w:ascii="Aptos" w:hAnsi="Aptos" w:cs="Calibri"/>
          <w:sz w:val="20"/>
          <w:szCs w:val="20"/>
          <w:lang w:val="it-IT"/>
        </w:rPr>
        <w:t>,</w:t>
      </w:r>
      <w:r w:rsidR="00FF7069" w:rsidRPr="00F15D56">
        <w:rPr>
          <w:rFonts w:ascii="Aptos" w:hAnsi="Aptos" w:cs="Calibri"/>
          <w:sz w:val="20"/>
          <w:szCs w:val="20"/>
          <w:lang w:val="it-IT"/>
        </w:rPr>
        <w:t xml:space="preserve"> </w:t>
      </w:r>
      <w:r w:rsidR="00FF5835" w:rsidRPr="00F15D56">
        <w:rPr>
          <w:rFonts w:ascii="Aptos" w:hAnsi="Aptos" w:cs="Calibri"/>
          <w:sz w:val="20"/>
          <w:szCs w:val="20"/>
          <w:lang w:val="it-IT"/>
        </w:rPr>
        <w:t>a</w:t>
      </w:r>
      <w:r w:rsidRPr="00F15D56">
        <w:rPr>
          <w:rFonts w:ascii="Aptos" w:hAnsi="Aptos" w:cs="Calibri"/>
          <w:sz w:val="20"/>
          <w:szCs w:val="20"/>
          <w:lang w:val="it-IT"/>
        </w:rPr>
        <w:t xml:space="preserve">d esempio, tramite le tecnologie di urban mining, che permettono di estrarre metalli preziosi dalle </w:t>
      </w:r>
      <w:r w:rsidR="0077707C" w:rsidRPr="00F15D56">
        <w:rPr>
          <w:rFonts w:ascii="Aptos" w:hAnsi="Aptos" w:cs="Calibri"/>
          <w:sz w:val="20"/>
          <w:szCs w:val="20"/>
          <w:lang w:val="it-IT"/>
        </w:rPr>
        <w:t>apparecchiature</w:t>
      </w:r>
      <w:r w:rsidRPr="00F15D56">
        <w:rPr>
          <w:rFonts w:ascii="Aptos" w:hAnsi="Aptos" w:cs="Calibri"/>
          <w:sz w:val="20"/>
          <w:szCs w:val="20"/>
          <w:lang w:val="it-IT"/>
        </w:rPr>
        <w:t xml:space="preserve"> elettroniche</w:t>
      </w:r>
      <w:r w:rsidR="00FF7069" w:rsidRPr="00F15D56">
        <w:rPr>
          <w:rFonts w:ascii="Aptos" w:hAnsi="Aptos" w:cs="Calibri"/>
          <w:sz w:val="20"/>
          <w:szCs w:val="20"/>
          <w:lang w:val="it-IT"/>
        </w:rPr>
        <w:t>, e politiche virtuose di gestione dei materiali</w:t>
      </w:r>
      <w:r w:rsidRPr="00F15D56">
        <w:rPr>
          <w:rFonts w:ascii="Aptos" w:hAnsi="Aptos" w:cs="Calibri"/>
          <w:sz w:val="20"/>
          <w:szCs w:val="20"/>
          <w:lang w:val="it-IT"/>
        </w:rPr>
        <w:t xml:space="preserve">. </w:t>
      </w:r>
    </w:p>
    <w:p w14:paraId="38C53D05" w14:textId="226EA8ED" w:rsidR="00E53827" w:rsidRPr="00F15D56" w:rsidRDefault="00FF7069" w:rsidP="008156F3">
      <w:pPr>
        <w:shd w:val="clear" w:color="auto" w:fill="FFFFFF"/>
        <w:spacing w:before="240" w:line="240" w:lineRule="auto"/>
        <w:jc w:val="both"/>
        <w:rPr>
          <w:rFonts w:ascii="Aptos" w:hAnsi="Aptos" w:cs="Calibri"/>
          <w:sz w:val="20"/>
          <w:szCs w:val="20"/>
          <w:lang w:val="it-IT"/>
        </w:rPr>
      </w:pPr>
      <w:r w:rsidRPr="00F15D56">
        <w:rPr>
          <w:rFonts w:ascii="Aptos" w:hAnsi="Aptos" w:cs="Calibri"/>
          <w:sz w:val="20"/>
          <w:szCs w:val="20"/>
          <w:lang w:val="it-IT"/>
        </w:rPr>
        <w:t>L’Italia si propone come un Paese</w:t>
      </w:r>
      <w:r w:rsidR="0006066F" w:rsidRPr="00F15D56">
        <w:rPr>
          <w:rFonts w:ascii="Aptos" w:hAnsi="Aptos" w:cs="Calibri"/>
          <w:sz w:val="20"/>
          <w:szCs w:val="20"/>
          <w:lang w:val="it-IT"/>
        </w:rPr>
        <w:t xml:space="preserve"> attivamente</w:t>
      </w:r>
      <w:r w:rsidR="00ED59F3" w:rsidRPr="00F15D56">
        <w:rPr>
          <w:rFonts w:ascii="Aptos" w:hAnsi="Aptos" w:cs="Calibri"/>
          <w:sz w:val="20"/>
          <w:szCs w:val="20"/>
          <w:lang w:val="it-IT"/>
        </w:rPr>
        <w:t xml:space="preserve"> impegnato nella valorizzazione dei RAEE</w:t>
      </w:r>
      <w:r w:rsidR="0002433A" w:rsidRPr="00F15D56">
        <w:rPr>
          <w:rFonts w:ascii="Aptos" w:hAnsi="Aptos" w:cs="Calibri"/>
          <w:sz w:val="20"/>
          <w:szCs w:val="20"/>
          <w:lang w:val="it-IT"/>
        </w:rPr>
        <w:t xml:space="preserve">. </w:t>
      </w:r>
      <w:r w:rsidRPr="00F15D56">
        <w:rPr>
          <w:rFonts w:ascii="Aptos" w:hAnsi="Aptos" w:cs="Calibri"/>
          <w:sz w:val="20"/>
          <w:szCs w:val="20"/>
          <w:lang w:val="it-IT"/>
        </w:rPr>
        <w:t>A livello nazionale, secondo</w:t>
      </w:r>
      <w:r w:rsidR="00ED59F3" w:rsidRPr="00F15D56">
        <w:rPr>
          <w:rFonts w:ascii="Aptos" w:hAnsi="Aptos" w:cs="Calibri"/>
          <w:sz w:val="20"/>
          <w:szCs w:val="20"/>
          <w:lang w:val="it-IT"/>
        </w:rPr>
        <w:t xml:space="preserve"> i</w:t>
      </w:r>
      <w:r w:rsidRPr="00F15D56">
        <w:rPr>
          <w:rFonts w:ascii="Aptos" w:hAnsi="Aptos" w:cs="Calibri"/>
          <w:sz w:val="20"/>
          <w:szCs w:val="20"/>
          <w:lang w:val="it-IT"/>
        </w:rPr>
        <w:t xml:space="preserve"> dati rilevati dal Centro di Coordinamento RAEE, nei </w:t>
      </w:r>
      <w:r w:rsidRPr="00F15D56">
        <w:rPr>
          <w:rFonts w:ascii="Aptos" w:hAnsi="Aptos" w:cs="Calibri"/>
          <w:b/>
          <w:bCs/>
          <w:sz w:val="20"/>
          <w:szCs w:val="20"/>
          <w:lang w:val="it-IT"/>
        </w:rPr>
        <w:t>primi otto mesi del 2025</w:t>
      </w:r>
      <w:r w:rsidRPr="00F15D56">
        <w:rPr>
          <w:rFonts w:ascii="Aptos" w:hAnsi="Aptos" w:cs="Calibri"/>
          <w:sz w:val="20"/>
          <w:szCs w:val="20"/>
          <w:lang w:val="it-IT"/>
        </w:rPr>
        <w:t xml:space="preserve"> </w:t>
      </w:r>
      <w:r w:rsidRPr="00F15D56">
        <w:rPr>
          <w:rFonts w:ascii="Aptos" w:hAnsi="Aptos" w:cs="Calibri"/>
          <w:b/>
          <w:bCs/>
          <w:sz w:val="20"/>
          <w:szCs w:val="20"/>
          <w:lang w:val="it-IT"/>
        </w:rPr>
        <w:t>sono stat</w:t>
      </w:r>
      <w:r w:rsidR="0002433A" w:rsidRPr="00F15D56">
        <w:rPr>
          <w:rFonts w:ascii="Aptos" w:hAnsi="Aptos" w:cs="Calibri"/>
          <w:b/>
          <w:bCs/>
          <w:sz w:val="20"/>
          <w:szCs w:val="20"/>
          <w:lang w:val="it-IT"/>
        </w:rPr>
        <w:t>e</w:t>
      </w:r>
      <w:r w:rsidRPr="00F15D56">
        <w:rPr>
          <w:rFonts w:ascii="Aptos" w:hAnsi="Aptos" w:cs="Calibri"/>
          <w:b/>
          <w:bCs/>
          <w:sz w:val="20"/>
          <w:szCs w:val="20"/>
          <w:lang w:val="it-IT"/>
        </w:rPr>
        <w:t xml:space="preserve"> raccolt</w:t>
      </w:r>
      <w:r w:rsidR="0002433A" w:rsidRPr="00F15D56">
        <w:rPr>
          <w:rFonts w:ascii="Aptos" w:hAnsi="Aptos" w:cs="Calibri"/>
          <w:b/>
          <w:bCs/>
          <w:sz w:val="20"/>
          <w:szCs w:val="20"/>
          <w:lang w:val="it-IT"/>
        </w:rPr>
        <w:t>e</w:t>
      </w:r>
      <w:r w:rsidRPr="00F15D56">
        <w:rPr>
          <w:rFonts w:ascii="Aptos" w:hAnsi="Aptos" w:cs="Calibri"/>
          <w:b/>
          <w:bCs/>
          <w:sz w:val="20"/>
          <w:szCs w:val="20"/>
          <w:lang w:val="it-IT"/>
        </w:rPr>
        <w:t xml:space="preserve"> oltre</w:t>
      </w:r>
      <w:r w:rsidRPr="00F15D56">
        <w:rPr>
          <w:rFonts w:ascii="Aptos" w:hAnsi="Aptos" w:cs="Calibri"/>
          <w:sz w:val="20"/>
          <w:szCs w:val="20"/>
          <w:lang w:val="it-IT"/>
        </w:rPr>
        <w:t xml:space="preserve"> </w:t>
      </w:r>
      <w:r w:rsidRPr="00F15D56">
        <w:rPr>
          <w:rFonts w:ascii="Aptos" w:hAnsi="Aptos" w:cs="Calibri"/>
          <w:b/>
          <w:bCs/>
          <w:sz w:val="20"/>
          <w:szCs w:val="20"/>
          <w:lang w:val="it-IT"/>
        </w:rPr>
        <w:t>236.000 tonnellate</w:t>
      </w:r>
      <w:r w:rsidRPr="00F15D56">
        <w:rPr>
          <w:rFonts w:ascii="Aptos" w:hAnsi="Aptos" w:cs="Calibri"/>
          <w:sz w:val="20"/>
          <w:szCs w:val="20"/>
          <w:lang w:val="it-IT"/>
        </w:rPr>
        <w:t xml:space="preserve"> </w:t>
      </w:r>
      <w:r w:rsidRPr="00F15D56">
        <w:rPr>
          <w:rFonts w:ascii="Aptos" w:hAnsi="Aptos" w:cs="Calibri"/>
          <w:b/>
          <w:bCs/>
          <w:sz w:val="20"/>
          <w:szCs w:val="20"/>
          <w:lang w:val="it-IT"/>
        </w:rPr>
        <w:t>di RAEE</w:t>
      </w:r>
      <w:r w:rsidRPr="00F15D56">
        <w:rPr>
          <w:rFonts w:ascii="Aptos" w:hAnsi="Aptos" w:cs="Calibri"/>
          <w:sz w:val="20"/>
          <w:szCs w:val="20"/>
          <w:lang w:val="it-IT"/>
        </w:rPr>
        <w:t xml:space="preserve"> generat</w:t>
      </w:r>
      <w:r w:rsidR="00B04478" w:rsidRPr="00F15D56">
        <w:rPr>
          <w:rFonts w:ascii="Aptos" w:hAnsi="Aptos" w:cs="Calibri"/>
          <w:sz w:val="20"/>
          <w:szCs w:val="20"/>
          <w:lang w:val="it-IT"/>
        </w:rPr>
        <w:t>i</w:t>
      </w:r>
      <w:r w:rsidRPr="00F15D56">
        <w:rPr>
          <w:rFonts w:ascii="Aptos" w:hAnsi="Aptos" w:cs="Calibri"/>
          <w:sz w:val="20"/>
          <w:szCs w:val="20"/>
          <w:lang w:val="it-IT"/>
        </w:rPr>
        <w:t xml:space="preserve"> dai nuclei domestici (+2% rispetto allo stesso period</w:t>
      </w:r>
      <w:r w:rsidR="00ED59F3" w:rsidRPr="00F15D56">
        <w:rPr>
          <w:rFonts w:ascii="Aptos" w:hAnsi="Aptos" w:cs="Calibri"/>
          <w:sz w:val="20"/>
          <w:szCs w:val="20"/>
          <w:lang w:val="it-IT"/>
        </w:rPr>
        <w:t>o</w:t>
      </w:r>
      <w:r w:rsidRPr="00F15D56">
        <w:rPr>
          <w:rFonts w:ascii="Aptos" w:hAnsi="Aptos" w:cs="Calibri"/>
          <w:sz w:val="20"/>
          <w:szCs w:val="20"/>
          <w:lang w:val="it-IT"/>
        </w:rPr>
        <w:t xml:space="preserve"> del 2024)</w:t>
      </w:r>
      <w:r w:rsidR="0002433A" w:rsidRPr="00F15D56">
        <w:rPr>
          <w:rFonts w:ascii="Aptos" w:hAnsi="Aptos" w:cs="Calibri"/>
          <w:sz w:val="20"/>
          <w:szCs w:val="20"/>
          <w:lang w:val="it-IT"/>
        </w:rPr>
        <w:t>, con i grandi elettrodomestici, come frigoriferi, condizionatori, lavatrici e lavastoviglie che hanno superato le 153.000 tonnellate</w:t>
      </w:r>
      <w:r w:rsidR="00FF5835" w:rsidRPr="00F15D56">
        <w:rPr>
          <w:rFonts w:ascii="Aptos" w:hAnsi="Aptos" w:cs="Calibri"/>
          <w:sz w:val="20"/>
          <w:szCs w:val="20"/>
          <w:lang w:val="it-IT"/>
        </w:rPr>
        <w:t xml:space="preserve"> (</w:t>
      </w:r>
      <w:r w:rsidR="0002433A" w:rsidRPr="00F15D56">
        <w:rPr>
          <w:rFonts w:ascii="Aptos" w:hAnsi="Aptos" w:cs="Calibri"/>
          <w:sz w:val="20"/>
          <w:szCs w:val="20"/>
          <w:lang w:val="it-IT"/>
        </w:rPr>
        <w:t>il 65% della raccolta</w:t>
      </w:r>
      <w:r w:rsidR="00FF5835" w:rsidRPr="00F15D56">
        <w:rPr>
          <w:rFonts w:ascii="Aptos" w:hAnsi="Aptos" w:cs="Calibri"/>
          <w:sz w:val="20"/>
          <w:szCs w:val="20"/>
          <w:lang w:val="it-IT"/>
        </w:rPr>
        <w:t>),</w:t>
      </w:r>
      <w:r w:rsidR="0002433A" w:rsidRPr="00F15D56">
        <w:rPr>
          <w:rFonts w:ascii="Aptos" w:hAnsi="Aptos" w:cs="Calibri"/>
          <w:sz w:val="20"/>
          <w:szCs w:val="20"/>
          <w:lang w:val="it-IT"/>
        </w:rPr>
        <w:t xml:space="preserve"> seguiti dai piccoli elettrodomestici (</w:t>
      </w:r>
      <w:r w:rsidR="0006066F" w:rsidRPr="00F15D56">
        <w:rPr>
          <w:rFonts w:ascii="Aptos" w:hAnsi="Aptos" w:cs="Calibri"/>
          <w:sz w:val="20"/>
          <w:szCs w:val="20"/>
          <w:lang w:val="it-IT"/>
        </w:rPr>
        <w:t xml:space="preserve">oltre </w:t>
      </w:r>
      <w:r w:rsidR="0002433A" w:rsidRPr="00F15D56">
        <w:rPr>
          <w:rFonts w:ascii="Aptos" w:hAnsi="Aptos" w:cs="Calibri"/>
          <w:sz w:val="20"/>
          <w:szCs w:val="20"/>
          <w:lang w:val="it-IT"/>
        </w:rPr>
        <w:t>56.000 tonnellate</w:t>
      </w:r>
      <w:r w:rsidR="0077707C" w:rsidRPr="00F15D56">
        <w:rPr>
          <w:rFonts w:ascii="Aptos" w:hAnsi="Aptos" w:cs="Calibri"/>
          <w:sz w:val="20"/>
          <w:szCs w:val="20"/>
          <w:lang w:val="it-IT"/>
        </w:rPr>
        <w:t>; +5% rispetto al 2024</w:t>
      </w:r>
      <w:r w:rsidR="0002433A" w:rsidRPr="00F15D56">
        <w:rPr>
          <w:rFonts w:ascii="Aptos" w:hAnsi="Aptos" w:cs="Calibri"/>
          <w:sz w:val="20"/>
          <w:szCs w:val="20"/>
          <w:lang w:val="it-IT"/>
        </w:rPr>
        <w:t>), schermi e monitor (25.000 tonnellate) e sorgenti luminose (</w:t>
      </w:r>
      <w:r w:rsidR="0006066F" w:rsidRPr="00F15D56">
        <w:rPr>
          <w:rFonts w:ascii="Aptos" w:hAnsi="Aptos" w:cs="Calibri"/>
          <w:sz w:val="20"/>
          <w:szCs w:val="20"/>
          <w:lang w:val="it-IT"/>
        </w:rPr>
        <w:t xml:space="preserve">quasi </w:t>
      </w:r>
      <w:r w:rsidR="0002433A" w:rsidRPr="00F15D56">
        <w:rPr>
          <w:rFonts w:ascii="Aptos" w:hAnsi="Aptos" w:cs="Calibri"/>
          <w:sz w:val="20"/>
          <w:szCs w:val="20"/>
          <w:lang w:val="it-IT"/>
        </w:rPr>
        <w:t xml:space="preserve">2.000 tonnellate).  </w:t>
      </w:r>
    </w:p>
    <w:p w14:paraId="361B0E89" w14:textId="77777777" w:rsidR="00FF5835" w:rsidRPr="00F15D56" w:rsidRDefault="0002433A" w:rsidP="008156F3">
      <w:pPr>
        <w:shd w:val="clear" w:color="auto" w:fill="FFFFFF"/>
        <w:spacing w:before="240" w:line="240" w:lineRule="auto"/>
        <w:jc w:val="both"/>
        <w:rPr>
          <w:rFonts w:ascii="Aptos" w:hAnsi="Aptos" w:cs="Calibri"/>
          <w:sz w:val="20"/>
          <w:szCs w:val="20"/>
          <w:lang w:val="it-IT"/>
        </w:rPr>
      </w:pPr>
      <w:r w:rsidRPr="00F15D56">
        <w:rPr>
          <w:rFonts w:ascii="Aptos" w:hAnsi="Aptos" w:cs="Calibri"/>
          <w:sz w:val="20"/>
          <w:szCs w:val="20"/>
          <w:lang w:val="it-IT"/>
        </w:rPr>
        <w:t xml:space="preserve">Per quanto riguarda la </w:t>
      </w:r>
      <w:r w:rsidRPr="00F15D56">
        <w:rPr>
          <w:rFonts w:ascii="Aptos" w:hAnsi="Aptos" w:cs="Calibri"/>
          <w:b/>
          <w:bCs/>
          <w:sz w:val="20"/>
          <w:szCs w:val="20"/>
          <w:lang w:val="it-IT"/>
        </w:rPr>
        <w:t>plastica</w:t>
      </w:r>
      <w:r w:rsidRPr="00F15D56">
        <w:rPr>
          <w:rFonts w:ascii="Aptos" w:hAnsi="Aptos" w:cs="Calibri"/>
          <w:sz w:val="20"/>
          <w:szCs w:val="20"/>
          <w:lang w:val="it-IT"/>
        </w:rPr>
        <w:t xml:space="preserve">, invece, l’Unione Europea ne consuma 62,8 milioni di tonnellate </w:t>
      </w:r>
      <w:r w:rsidR="005D355D" w:rsidRPr="00F15D56">
        <w:rPr>
          <w:rFonts w:ascii="Aptos" w:hAnsi="Aptos" w:cs="Calibri"/>
          <w:sz w:val="20"/>
          <w:szCs w:val="20"/>
          <w:lang w:val="it-IT"/>
        </w:rPr>
        <w:t xml:space="preserve">(dati Eurostat </w:t>
      </w:r>
      <w:r w:rsidRPr="00F15D56">
        <w:rPr>
          <w:rFonts w:ascii="Aptos" w:hAnsi="Aptos" w:cs="Calibri"/>
          <w:sz w:val="20"/>
          <w:szCs w:val="20"/>
          <w:lang w:val="it-IT"/>
        </w:rPr>
        <w:t>2022</w:t>
      </w:r>
      <w:r w:rsidR="005D355D" w:rsidRPr="00F15D56">
        <w:rPr>
          <w:rFonts w:ascii="Aptos" w:hAnsi="Aptos" w:cs="Calibri"/>
          <w:sz w:val="20"/>
          <w:szCs w:val="20"/>
          <w:lang w:val="it-IT"/>
        </w:rPr>
        <w:t>)</w:t>
      </w:r>
      <w:r w:rsidRPr="00F15D56">
        <w:rPr>
          <w:rFonts w:ascii="Aptos" w:hAnsi="Aptos" w:cs="Calibri"/>
          <w:sz w:val="20"/>
          <w:szCs w:val="20"/>
          <w:lang w:val="it-IT"/>
        </w:rPr>
        <w:t xml:space="preserve">, </w:t>
      </w:r>
      <w:r w:rsidRPr="00F15D56">
        <w:rPr>
          <w:rFonts w:ascii="Aptos" w:hAnsi="Aptos" w:cs="Calibri"/>
          <w:b/>
          <w:bCs/>
          <w:sz w:val="20"/>
          <w:szCs w:val="20"/>
          <w:lang w:val="it-IT"/>
        </w:rPr>
        <w:t>generando 42,5 milio</w:t>
      </w:r>
      <w:r w:rsidR="00724D0F" w:rsidRPr="00F15D56">
        <w:rPr>
          <w:rFonts w:ascii="Aptos" w:hAnsi="Aptos" w:cs="Calibri"/>
          <w:b/>
          <w:bCs/>
          <w:sz w:val="20"/>
          <w:szCs w:val="20"/>
          <w:lang w:val="it-IT"/>
        </w:rPr>
        <w:t>n</w:t>
      </w:r>
      <w:r w:rsidRPr="00F15D56">
        <w:rPr>
          <w:rFonts w:ascii="Aptos" w:hAnsi="Aptos" w:cs="Calibri"/>
          <w:b/>
          <w:bCs/>
          <w:sz w:val="20"/>
          <w:szCs w:val="20"/>
          <w:lang w:val="it-IT"/>
        </w:rPr>
        <w:t>i di tonnellate di rifiuti</w:t>
      </w:r>
      <w:r w:rsidR="005D355D" w:rsidRPr="00F15D56">
        <w:rPr>
          <w:rFonts w:ascii="Aptos" w:hAnsi="Aptos" w:cs="Calibri"/>
          <w:b/>
          <w:bCs/>
          <w:sz w:val="20"/>
          <w:szCs w:val="20"/>
          <w:lang w:val="it-IT"/>
        </w:rPr>
        <w:t xml:space="preserve">, di cui circa il </w:t>
      </w:r>
      <w:r w:rsidR="00724D0F" w:rsidRPr="00F15D56">
        <w:rPr>
          <w:rFonts w:ascii="Aptos" w:hAnsi="Aptos" w:cs="Calibri"/>
          <w:b/>
          <w:bCs/>
          <w:sz w:val="20"/>
          <w:szCs w:val="20"/>
          <w:lang w:val="it-IT"/>
        </w:rPr>
        <w:t xml:space="preserve">20% </w:t>
      </w:r>
      <w:r w:rsidR="005D355D" w:rsidRPr="00F15D56">
        <w:rPr>
          <w:rFonts w:ascii="Aptos" w:hAnsi="Aptos" w:cs="Calibri"/>
          <w:b/>
          <w:bCs/>
          <w:sz w:val="20"/>
          <w:szCs w:val="20"/>
          <w:lang w:val="it-IT"/>
        </w:rPr>
        <w:t>viene riciclato</w:t>
      </w:r>
      <w:r w:rsidR="00724D0F" w:rsidRPr="00F15D56">
        <w:rPr>
          <w:rFonts w:ascii="Aptos" w:hAnsi="Aptos" w:cs="Calibri"/>
          <w:sz w:val="20"/>
          <w:szCs w:val="20"/>
          <w:lang w:val="it-IT"/>
        </w:rPr>
        <w:t xml:space="preserve">. </w:t>
      </w:r>
      <w:r w:rsidR="005D355D" w:rsidRPr="00F15D56">
        <w:rPr>
          <w:rFonts w:ascii="Aptos" w:hAnsi="Aptos" w:cs="Calibri"/>
          <w:sz w:val="20"/>
          <w:szCs w:val="20"/>
          <w:lang w:val="it-IT"/>
        </w:rPr>
        <w:t xml:space="preserve">Il </w:t>
      </w:r>
      <w:r w:rsidR="00724D0F" w:rsidRPr="00F15D56">
        <w:rPr>
          <w:rFonts w:ascii="Aptos" w:hAnsi="Aptos" w:cs="Calibri"/>
          <w:sz w:val="20"/>
          <w:szCs w:val="20"/>
          <w:lang w:val="it-IT"/>
        </w:rPr>
        <w:t>dato sale però per gli imballaggi</w:t>
      </w:r>
      <w:r w:rsidR="00B04478" w:rsidRPr="00F15D56">
        <w:rPr>
          <w:rFonts w:ascii="Aptos" w:hAnsi="Aptos" w:cs="Calibri"/>
          <w:sz w:val="20"/>
          <w:szCs w:val="20"/>
          <w:lang w:val="it-IT"/>
        </w:rPr>
        <w:t xml:space="preserve"> in materiale plastico</w:t>
      </w:r>
      <w:r w:rsidR="00724D0F" w:rsidRPr="00F15D56">
        <w:rPr>
          <w:rFonts w:ascii="Aptos" w:hAnsi="Aptos" w:cs="Calibri"/>
          <w:sz w:val="20"/>
          <w:szCs w:val="20"/>
          <w:lang w:val="it-IT"/>
        </w:rPr>
        <w:t xml:space="preserve"> (41%) grazie a sistemi di raccolta consolidati. </w:t>
      </w:r>
    </w:p>
    <w:p w14:paraId="0CC01F68" w14:textId="47096061" w:rsidR="00B04478" w:rsidRPr="00F15D56" w:rsidRDefault="00724D0F" w:rsidP="008156F3">
      <w:pPr>
        <w:shd w:val="clear" w:color="auto" w:fill="FFFFFF"/>
        <w:spacing w:before="240" w:line="240" w:lineRule="auto"/>
        <w:jc w:val="both"/>
        <w:rPr>
          <w:rFonts w:ascii="Aptos" w:hAnsi="Aptos" w:cs="Calibri"/>
          <w:sz w:val="20"/>
          <w:szCs w:val="20"/>
          <w:lang w:val="it-IT"/>
        </w:rPr>
      </w:pPr>
      <w:r w:rsidRPr="00F15D56">
        <w:rPr>
          <w:rFonts w:ascii="Aptos" w:hAnsi="Aptos" w:cs="Calibri"/>
          <w:sz w:val="20"/>
          <w:szCs w:val="20"/>
          <w:lang w:val="it-IT"/>
        </w:rPr>
        <w:t xml:space="preserve">In Italia </w:t>
      </w:r>
      <w:r w:rsidR="00B04478" w:rsidRPr="00F15D56">
        <w:rPr>
          <w:rFonts w:ascii="Aptos" w:hAnsi="Aptos" w:cs="Calibri"/>
          <w:sz w:val="20"/>
          <w:szCs w:val="20"/>
          <w:lang w:val="it-IT"/>
        </w:rPr>
        <w:t xml:space="preserve">il valore cresce ulteriormente al 48,9%, con 1,12 milioni di tonnellate di packaging riciclati a fronte di una produzione di circa 2,3 milioni di tonnellate. </w:t>
      </w:r>
    </w:p>
    <w:p w14:paraId="79F995DC" w14:textId="77777777" w:rsidR="008D25B8" w:rsidRPr="00F15D56" w:rsidRDefault="008D25B8" w:rsidP="008D25B8">
      <w:pPr>
        <w:shd w:val="clear" w:color="auto" w:fill="FFFFFF"/>
        <w:spacing w:line="240" w:lineRule="auto"/>
        <w:jc w:val="both"/>
        <w:rPr>
          <w:rFonts w:ascii="Aptos" w:eastAsia="Calibri" w:hAnsi="Aptos" w:cs="Calibri"/>
          <w:b/>
          <w:sz w:val="20"/>
          <w:szCs w:val="20"/>
          <w:lang w:val="it-IT"/>
        </w:rPr>
      </w:pPr>
    </w:p>
    <w:p w14:paraId="4424396D" w14:textId="213499B6" w:rsidR="00F04DAA" w:rsidRPr="00F15D56" w:rsidRDefault="00185545" w:rsidP="008D25B8">
      <w:pPr>
        <w:shd w:val="clear" w:color="auto" w:fill="FFFFFF"/>
        <w:spacing w:line="240" w:lineRule="auto"/>
        <w:jc w:val="both"/>
        <w:rPr>
          <w:rFonts w:ascii="Aptos" w:eastAsia="Calibri" w:hAnsi="Aptos" w:cs="Calibri"/>
          <w:b/>
          <w:sz w:val="20"/>
          <w:szCs w:val="20"/>
          <w:lang w:val="it-IT"/>
        </w:rPr>
      </w:pPr>
      <w:r w:rsidRPr="00F15D56">
        <w:rPr>
          <w:rFonts w:ascii="Aptos" w:eastAsia="Calibri" w:hAnsi="Aptos" w:cs="Calibri"/>
          <w:b/>
          <w:sz w:val="20"/>
          <w:szCs w:val="20"/>
          <w:lang w:val="it-IT"/>
        </w:rPr>
        <w:t>CONSUMO DI SUOLO</w:t>
      </w:r>
      <w:r w:rsidR="008D25B8" w:rsidRPr="00F15D56">
        <w:rPr>
          <w:rFonts w:ascii="Aptos" w:eastAsia="Calibri" w:hAnsi="Aptos" w:cs="Calibri"/>
          <w:b/>
          <w:sz w:val="20"/>
          <w:szCs w:val="20"/>
          <w:lang w:val="it-IT"/>
        </w:rPr>
        <w:t xml:space="preserve"> IN PROGRESSIONE</w:t>
      </w:r>
    </w:p>
    <w:p w14:paraId="039D0349" w14:textId="0A5345E6" w:rsidR="000F715A" w:rsidRPr="00F15D56" w:rsidRDefault="00185545" w:rsidP="008D25B8">
      <w:pPr>
        <w:shd w:val="clear" w:color="auto" w:fill="FFFFFF"/>
        <w:spacing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t xml:space="preserve">Nonostante questa elevata efficienza, emerge una </w:t>
      </w:r>
      <w:r w:rsidRPr="00F15D56">
        <w:rPr>
          <w:rFonts w:ascii="Aptos" w:eastAsia="Calibri" w:hAnsi="Aptos" w:cs="Calibri"/>
          <w:b/>
          <w:sz w:val="20"/>
          <w:szCs w:val="20"/>
          <w:lang w:val="it-IT"/>
        </w:rPr>
        <w:t>criticità nel consumo di suolo</w:t>
      </w:r>
      <w:r w:rsidRPr="00F15D56">
        <w:rPr>
          <w:rFonts w:ascii="Aptos" w:eastAsia="Calibri" w:hAnsi="Aptos" w:cs="Calibri"/>
          <w:sz w:val="20"/>
          <w:szCs w:val="20"/>
          <w:lang w:val="it-IT"/>
        </w:rPr>
        <w:t>: nel decennio 2012-2022 è stato in media pari a 68,7 km</w:t>
      </w:r>
      <w:r w:rsidR="008D25B8" w:rsidRPr="00F15D56">
        <w:rPr>
          <w:rFonts w:ascii="Aptos" w:eastAsia="Calibri" w:hAnsi="Aptos" w:cs="Calibri"/>
          <w:sz w:val="20"/>
          <w:szCs w:val="20"/>
          <w:vertAlign w:val="superscript"/>
          <w:lang w:val="it-IT"/>
        </w:rPr>
        <w:t>2</w:t>
      </w:r>
      <w:r w:rsidRPr="00F15D56">
        <w:rPr>
          <w:rFonts w:ascii="Aptos" w:eastAsia="Calibri" w:hAnsi="Aptos" w:cs="Calibri"/>
          <w:sz w:val="20"/>
          <w:szCs w:val="20"/>
          <w:lang w:val="it-IT"/>
        </w:rPr>
        <w:t>, solo parzialmente compensato dal ripristino di aree naturali (poco superiore a 8 km</w:t>
      </w:r>
      <w:r w:rsidR="008D25B8" w:rsidRPr="00F15D56">
        <w:rPr>
          <w:rFonts w:ascii="Aptos" w:eastAsia="Calibri" w:hAnsi="Aptos" w:cs="Calibri"/>
          <w:sz w:val="20"/>
          <w:szCs w:val="20"/>
          <w:vertAlign w:val="superscript"/>
          <w:lang w:val="it-IT"/>
        </w:rPr>
        <w:t>2</w:t>
      </w:r>
      <w:r w:rsidRPr="00F15D56">
        <w:rPr>
          <w:rFonts w:ascii="Aptos" w:eastAsia="Calibri" w:hAnsi="Aptos" w:cs="Calibri"/>
          <w:sz w:val="20"/>
          <w:szCs w:val="20"/>
          <w:lang w:val="it-IT"/>
        </w:rPr>
        <w:t>), mentr</w:t>
      </w:r>
      <w:r w:rsidR="007F472C" w:rsidRPr="00F15D56">
        <w:rPr>
          <w:rFonts w:ascii="Aptos" w:eastAsia="Calibri" w:hAnsi="Aptos" w:cs="Calibri"/>
          <w:sz w:val="20"/>
          <w:szCs w:val="20"/>
          <w:lang w:val="it-IT"/>
        </w:rPr>
        <w:t>e</w:t>
      </w:r>
      <w:r w:rsidRPr="00F15D56">
        <w:rPr>
          <w:rFonts w:ascii="Aptos" w:eastAsia="Calibri" w:hAnsi="Aptos" w:cs="Calibri"/>
          <w:sz w:val="20"/>
          <w:szCs w:val="20"/>
          <w:lang w:val="it-IT"/>
        </w:rPr>
        <w:t xml:space="preserve"> la perdita dei servizi ecosistemici ha comportato un impatto economico tra il 2006 e il 2023 stimato tra 7 e 9 miliardi di euro. </w:t>
      </w:r>
    </w:p>
    <w:p w14:paraId="7D21D9AF" w14:textId="77777777" w:rsidR="008D25B8" w:rsidRPr="00F15D56" w:rsidRDefault="008D25B8" w:rsidP="008D25B8">
      <w:pPr>
        <w:shd w:val="clear" w:color="auto" w:fill="FFFFFF"/>
        <w:spacing w:line="240" w:lineRule="auto"/>
        <w:jc w:val="both"/>
        <w:rPr>
          <w:rFonts w:ascii="Aptos" w:eastAsia="Calibri" w:hAnsi="Aptos" w:cs="Calibri"/>
          <w:b/>
          <w:sz w:val="20"/>
          <w:szCs w:val="20"/>
          <w:lang w:val="it-IT"/>
        </w:rPr>
      </w:pPr>
    </w:p>
    <w:p w14:paraId="41269202" w14:textId="76F70258" w:rsidR="007F472C" w:rsidRPr="00F15D56" w:rsidRDefault="00185545" w:rsidP="008D25B8">
      <w:pPr>
        <w:shd w:val="clear" w:color="auto" w:fill="FFFFFF"/>
        <w:spacing w:line="240" w:lineRule="auto"/>
        <w:jc w:val="both"/>
        <w:rPr>
          <w:rFonts w:ascii="Aptos" w:eastAsia="Calibri" w:hAnsi="Aptos" w:cs="Calibri"/>
          <w:sz w:val="20"/>
          <w:szCs w:val="20"/>
          <w:lang w:val="it-IT"/>
        </w:rPr>
      </w:pPr>
      <w:r w:rsidRPr="00F15D56">
        <w:rPr>
          <w:rFonts w:ascii="Aptos" w:eastAsia="Calibri" w:hAnsi="Aptos" w:cs="Calibri"/>
          <w:b/>
          <w:sz w:val="20"/>
          <w:szCs w:val="20"/>
          <w:lang w:val="it-IT"/>
        </w:rPr>
        <w:t>IL FUTURO DEI GREEN JOBS</w:t>
      </w:r>
    </w:p>
    <w:p w14:paraId="3993B022" w14:textId="5D026D43" w:rsidR="000F715A" w:rsidRPr="00F15D56" w:rsidRDefault="00185545" w:rsidP="008D25B8">
      <w:pPr>
        <w:shd w:val="clear" w:color="auto" w:fill="FFFFFF"/>
        <w:spacing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lastRenderedPageBreak/>
        <w:t xml:space="preserve">Un aspetto cruciale dell'economia circolare è rappresentato anche dai </w:t>
      </w:r>
      <w:r w:rsidRPr="00F15D56">
        <w:rPr>
          <w:rFonts w:ascii="Aptos" w:eastAsia="Calibri" w:hAnsi="Aptos" w:cs="Calibri"/>
          <w:bCs/>
          <w:sz w:val="20"/>
          <w:szCs w:val="20"/>
          <w:lang w:val="it-IT"/>
        </w:rPr>
        <w:t>green jobs</w:t>
      </w:r>
      <w:r w:rsidRPr="00F15D56">
        <w:rPr>
          <w:rFonts w:ascii="Aptos" w:eastAsia="Calibri" w:hAnsi="Aptos" w:cs="Calibri"/>
          <w:sz w:val="20"/>
          <w:szCs w:val="20"/>
          <w:lang w:val="it-IT"/>
        </w:rPr>
        <w:t xml:space="preserve">. Secondo un rapporto di LinkedIn, </w:t>
      </w:r>
      <w:r w:rsidRPr="00F15D56">
        <w:rPr>
          <w:rFonts w:ascii="Aptos" w:eastAsia="Calibri" w:hAnsi="Aptos" w:cs="Calibri"/>
          <w:b/>
          <w:bCs/>
          <w:sz w:val="20"/>
          <w:szCs w:val="20"/>
          <w:lang w:val="it-IT"/>
        </w:rPr>
        <w:t>nel 2024 il 7,7% delle offerte di lavoro pubblicate</w:t>
      </w:r>
      <w:r w:rsidRPr="00F15D56">
        <w:rPr>
          <w:rFonts w:ascii="Aptos" w:eastAsia="Calibri" w:hAnsi="Aptos" w:cs="Calibri"/>
          <w:sz w:val="20"/>
          <w:szCs w:val="20"/>
          <w:lang w:val="it-IT"/>
        </w:rPr>
        <w:t xml:space="preserve"> sulla piattaforma ha riguardato posizioni green o ruoli che richiedevano competenze legate alla sostenibilità.</w:t>
      </w:r>
    </w:p>
    <w:p w14:paraId="71D8CD0F" w14:textId="37AD50AD" w:rsidR="000F715A" w:rsidRPr="00F15D56" w:rsidRDefault="00185545" w:rsidP="008156F3">
      <w:pPr>
        <w:shd w:val="clear" w:color="auto" w:fill="FFFFFF"/>
        <w:spacing w:before="240"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t xml:space="preserve">Tuttavia, emerge una sfida significativa: la difficoltà nel reperire profili con competenze green adeguate. Si stima infatti che </w:t>
      </w:r>
      <w:r w:rsidRPr="00F15D56">
        <w:rPr>
          <w:rFonts w:ascii="Aptos" w:eastAsia="Calibri" w:hAnsi="Aptos" w:cs="Calibri"/>
          <w:b/>
          <w:bCs/>
          <w:sz w:val="20"/>
          <w:szCs w:val="20"/>
          <w:lang w:val="it-IT"/>
        </w:rPr>
        <w:t>entro il 2030 quasi un posto di lavoro su cinque legato alla sostenibilità potrebbe rimanere vacante</w:t>
      </w:r>
      <w:r w:rsidRPr="00F15D56">
        <w:rPr>
          <w:rFonts w:ascii="Aptos" w:eastAsia="Calibri" w:hAnsi="Aptos" w:cs="Calibri"/>
          <w:sz w:val="20"/>
          <w:szCs w:val="20"/>
          <w:lang w:val="it-IT"/>
        </w:rPr>
        <w:t xml:space="preserve"> per mancanza di candidati qualificati. La crescita media annua dal 2020 è del 2,55% mentre rispetto al 2023 si è registrato un salto del 4,63%, evidenziando un </w:t>
      </w:r>
      <w:proofErr w:type="gramStart"/>
      <w:r w:rsidRPr="00F15D56">
        <w:rPr>
          <w:rFonts w:ascii="Aptos" w:eastAsia="Calibri" w:hAnsi="Aptos" w:cs="Calibri"/>
          <w:sz w:val="20"/>
          <w:szCs w:val="20"/>
          <w:lang w:val="it-IT"/>
        </w:rPr>
        <w:t>gap</w:t>
      </w:r>
      <w:proofErr w:type="gramEnd"/>
      <w:r w:rsidRPr="00F15D56">
        <w:rPr>
          <w:rFonts w:ascii="Aptos" w:eastAsia="Calibri" w:hAnsi="Aptos" w:cs="Calibri"/>
          <w:sz w:val="20"/>
          <w:szCs w:val="20"/>
          <w:lang w:val="it-IT"/>
        </w:rPr>
        <w:t xml:space="preserve"> tra domanda e offerta di competenze specializzate.</w:t>
      </w:r>
    </w:p>
    <w:p w14:paraId="253FA7F2" w14:textId="29A12FC8" w:rsidR="000F715A" w:rsidRPr="00F15D56" w:rsidRDefault="00185545" w:rsidP="008156F3">
      <w:pPr>
        <w:shd w:val="clear" w:color="auto" w:fill="FFFFFF"/>
        <w:spacing w:before="240"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t xml:space="preserve">Secondo il Sistema Informativo Excelsior di Unioncamere sulle </w:t>
      </w:r>
      <w:r w:rsidRPr="00F15D56">
        <w:rPr>
          <w:rFonts w:ascii="Aptos" w:eastAsia="Calibri" w:hAnsi="Aptos" w:cs="Calibri"/>
          <w:bCs/>
          <w:sz w:val="20"/>
          <w:szCs w:val="20"/>
          <w:lang w:val="it-IT"/>
        </w:rPr>
        <w:t>previsioni occupazionali</w:t>
      </w:r>
      <w:r w:rsidRPr="00F15D56">
        <w:rPr>
          <w:rFonts w:ascii="Aptos" w:eastAsia="Calibri" w:hAnsi="Aptos" w:cs="Calibri"/>
          <w:b/>
          <w:sz w:val="20"/>
          <w:szCs w:val="20"/>
          <w:lang w:val="it-IT"/>
        </w:rPr>
        <w:t xml:space="preserve"> </w:t>
      </w:r>
      <w:r w:rsidRPr="00F15D56">
        <w:rPr>
          <w:rFonts w:ascii="Aptos" w:eastAsia="Calibri" w:hAnsi="Aptos" w:cs="Calibri"/>
          <w:sz w:val="20"/>
          <w:szCs w:val="20"/>
          <w:lang w:val="it-IT"/>
        </w:rPr>
        <w:t xml:space="preserve">a medio termine l’orizzonte temporale di riferimento è aggiornato al quinquennio 2025-2029. Per i diversi scenari di previsione che sono stati elaborati tra il 2025 e il 2029, il mercato del lavoro italiano potrà esprimere un </w:t>
      </w:r>
      <w:r w:rsidRPr="00F15D56">
        <w:rPr>
          <w:rFonts w:ascii="Aptos" w:eastAsia="Calibri" w:hAnsi="Aptos" w:cs="Calibri"/>
          <w:b/>
          <w:bCs/>
          <w:sz w:val="20"/>
          <w:szCs w:val="20"/>
          <w:lang w:val="it-IT"/>
        </w:rPr>
        <w:t>fabbisogno compreso tra 3,3 e 3,7 milioni di occupati.</w:t>
      </w:r>
      <w:r w:rsidRPr="00F15D56">
        <w:rPr>
          <w:rFonts w:ascii="Aptos" w:eastAsia="Calibri" w:hAnsi="Aptos" w:cs="Calibri"/>
          <w:sz w:val="20"/>
          <w:szCs w:val="20"/>
          <w:lang w:val="it-IT"/>
        </w:rPr>
        <w:t xml:space="preserve"> La maggior parte del fabbisogno sarà determinata dalle necessità di sostituzione dei lavoratori in uscita dal mercato del lavoro, mentre lo stock occupazionale potrebbe crescere nel quinquennio da un minimo</w:t>
      </w:r>
      <w:r w:rsidRPr="00F15D56">
        <w:rPr>
          <w:rFonts w:ascii="Aptos" w:eastAsia="Calibri" w:hAnsi="Aptos" w:cs="Calibri"/>
          <w:sz w:val="20"/>
          <w:szCs w:val="20"/>
          <w:lang w:val="it-IT"/>
        </w:rPr>
        <w:t xml:space="preserve"> di 237mila unità fino a un massimo di 679mila di occupati.</w:t>
      </w:r>
    </w:p>
    <w:p w14:paraId="18729561" w14:textId="7FBC3B6D" w:rsidR="000F715A" w:rsidRPr="00F15D56" w:rsidRDefault="00185545" w:rsidP="008156F3">
      <w:pPr>
        <w:shd w:val="clear" w:color="auto" w:fill="FFFFFF"/>
        <w:spacing w:before="240" w:line="240" w:lineRule="auto"/>
        <w:jc w:val="both"/>
        <w:rPr>
          <w:rFonts w:ascii="Aptos" w:eastAsia="Calibri" w:hAnsi="Aptos" w:cs="Calibri"/>
          <w:sz w:val="20"/>
          <w:szCs w:val="20"/>
          <w:lang w:val="it-IT"/>
        </w:rPr>
      </w:pPr>
      <w:r w:rsidRPr="00F15D56">
        <w:rPr>
          <w:rFonts w:ascii="Aptos" w:eastAsia="Calibri" w:hAnsi="Aptos" w:cs="Calibri"/>
          <w:sz w:val="20"/>
          <w:szCs w:val="20"/>
          <w:lang w:val="it-IT"/>
        </w:rPr>
        <w:t xml:space="preserve">Fra i titoli professionali green in più rapida crescita in Italia figurano quello di </w:t>
      </w:r>
      <w:proofErr w:type="spellStart"/>
      <w:r w:rsidRPr="00F15D56">
        <w:rPr>
          <w:rFonts w:ascii="Aptos" w:eastAsia="Calibri" w:hAnsi="Aptos" w:cs="Calibri"/>
          <w:sz w:val="20"/>
          <w:szCs w:val="20"/>
          <w:lang w:val="it-IT"/>
        </w:rPr>
        <w:t>sustainability</w:t>
      </w:r>
      <w:proofErr w:type="spellEnd"/>
      <w:r w:rsidRPr="00F15D56">
        <w:rPr>
          <w:rFonts w:ascii="Aptos" w:eastAsia="Calibri" w:hAnsi="Aptos" w:cs="Calibri"/>
          <w:sz w:val="20"/>
          <w:szCs w:val="20"/>
          <w:lang w:val="it-IT"/>
        </w:rPr>
        <w:t xml:space="preserve"> </w:t>
      </w:r>
      <w:proofErr w:type="spellStart"/>
      <w:r w:rsidRPr="00F15D56">
        <w:rPr>
          <w:rFonts w:ascii="Aptos" w:eastAsia="Calibri" w:hAnsi="Aptos" w:cs="Calibri"/>
          <w:sz w:val="20"/>
          <w:szCs w:val="20"/>
          <w:lang w:val="it-IT"/>
        </w:rPr>
        <w:t>specialist</w:t>
      </w:r>
      <w:proofErr w:type="spellEnd"/>
      <w:r w:rsidRPr="00F15D56">
        <w:rPr>
          <w:rFonts w:ascii="Aptos" w:eastAsia="Calibri" w:hAnsi="Aptos" w:cs="Calibri"/>
          <w:sz w:val="20"/>
          <w:szCs w:val="20"/>
          <w:lang w:val="it-IT"/>
        </w:rPr>
        <w:t xml:space="preserve"> (+19,70%), </w:t>
      </w:r>
      <w:proofErr w:type="spellStart"/>
      <w:r w:rsidRPr="00F15D56">
        <w:rPr>
          <w:rFonts w:ascii="Aptos" w:eastAsia="Calibri" w:hAnsi="Aptos" w:cs="Calibri"/>
          <w:sz w:val="20"/>
          <w:szCs w:val="20"/>
          <w:lang w:val="it-IT"/>
        </w:rPr>
        <w:t>sustainability</w:t>
      </w:r>
      <w:proofErr w:type="spellEnd"/>
      <w:r w:rsidRPr="00F15D56">
        <w:rPr>
          <w:rFonts w:ascii="Aptos" w:eastAsia="Calibri" w:hAnsi="Aptos" w:cs="Calibri"/>
          <w:sz w:val="20"/>
          <w:szCs w:val="20"/>
          <w:lang w:val="it-IT"/>
        </w:rPr>
        <w:t xml:space="preserve"> </w:t>
      </w:r>
      <w:proofErr w:type="spellStart"/>
      <w:r w:rsidRPr="00F15D56">
        <w:rPr>
          <w:rFonts w:ascii="Aptos" w:eastAsia="Calibri" w:hAnsi="Aptos" w:cs="Calibri"/>
          <w:sz w:val="20"/>
          <w:szCs w:val="20"/>
          <w:lang w:val="it-IT"/>
        </w:rPr>
        <w:t>consultant</w:t>
      </w:r>
      <w:proofErr w:type="spellEnd"/>
      <w:r w:rsidRPr="00F15D56">
        <w:rPr>
          <w:rFonts w:ascii="Aptos" w:eastAsia="Calibri" w:hAnsi="Aptos" w:cs="Calibri"/>
          <w:sz w:val="20"/>
          <w:szCs w:val="20"/>
          <w:lang w:val="it-IT"/>
        </w:rPr>
        <w:t xml:space="preserve"> (+11,40%) e </w:t>
      </w:r>
      <w:proofErr w:type="spellStart"/>
      <w:r w:rsidRPr="00F15D56">
        <w:rPr>
          <w:rFonts w:ascii="Aptos" w:eastAsia="Calibri" w:hAnsi="Aptos" w:cs="Calibri"/>
          <w:sz w:val="20"/>
          <w:szCs w:val="20"/>
          <w:lang w:val="it-IT"/>
        </w:rPr>
        <w:t>sustainability</w:t>
      </w:r>
      <w:proofErr w:type="spellEnd"/>
      <w:r w:rsidRPr="00F15D56">
        <w:rPr>
          <w:rFonts w:ascii="Aptos" w:eastAsia="Calibri" w:hAnsi="Aptos" w:cs="Calibri"/>
          <w:sz w:val="20"/>
          <w:szCs w:val="20"/>
          <w:lang w:val="it-IT"/>
        </w:rPr>
        <w:t xml:space="preserve"> manager (+9,62%).</w:t>
      </w:r>
    </w:p>
    <w:p w14:paraId="3E06125B" w14:textId="77777777" w:rsidR="00185545" w:rsidRDefault="00185545" w:rsidP="00667EB9">
      <w:pPr>
        <w:shd w:val="clear" w:color="auto" w:fill="FFFFFF"/>
        <w:spacing w:line="240" w:lineRule="auto"/>
        <w:rPr>
          <w:rFonts w:ascii="Aptos" w:eastAsia="Calibri" w:hAnsi="Aptos" w:cs="Calibri"/>
          <w:b/>
          <w:sz w:val="20"/>
          <w:szCs w:val="20"/>
          <w:lang w:val="it-IT"/>
        </w:rPr>
      </w:pPr>
    </w:p>
    <w:p w14:paraId="7ED971A4" w14:textId="4FCE725C" w:rsidR="000F715A" w:rsidRPr="00F15D56" w:rsidRDefault="00185545" w:rsidP="00667EB9">
      <w:pPr>
        <w:shd w:val="clear" w:color="auto" w:fill="FFFFFF"/>
        <w:spacing w:line="240" w:lineRule="auto"/>
        <w:rPr>
          <w:rFonts w:ascii="Aptos" w:eastAsia="Calibri" w:hAnsi="Aptos" w:cs="Calibri"/>
          <w:sz w:val="20"/>
          <w:szCs w:val="20"/>
          <w:lang w:val="it-IT"/>
        </w:rPr>
      </w:pPr>
      <w:r w:rsidRPr="00F15D56">
        <w:rPr>
          <w:rFonts w:ascii="Aptos" w:eastAsia="Calibri" w:hAnsi="Aptos" w:cs="Calibri"/>
          <w:b/>
          <w:sz w:val="20"/>
          <w:szCs w:val="20"/>
          <w:lang w:val="it-IT"/>
        </w:rPr>
        <w:t>I PARTNER ISTITUZIONALI</w:t>
      </w:r>
      <w:r w:rsidRPr="00F15D56">
        <w:rPr>
          <w:rFonts w:ascii="Aptos" w:eastAsia="Calibri" w:hAnsi="Aptos" w:cs="Calibri"/>
          <w:sz w:val="20"/>
          <w:szCs w:val="20"/>
          <w:lang w:val="it-IT"/>
        </w:rPr>
        <w:t xml:space="preserve">   </w:t>
      </w:r>
    </w:p>
    <w:p w14:paraId="1B487E31" w14:textId="77777777" w:rsidR="00667EB9" w:rsidRDefault="00667EB9" w:rsidP="00667EB9">
      <w:pPr>
        <w:shd w:val="clear" w:color="auto" w:fill="FFFFFF"/>
        <w:spacing w:line="240" w:lineRule="auto"/>
        <w:jc w:val="both"/>
        <w:rPr>
          <w:rFonts w:ascii="Aptos" w:eastAsia="Calibri" w:hAnsi="Aptos" w:cs="Calibri"/>
          <w:sz w:val="20"/>
          <w:szCs w:val="20"/>
          <w:lang w:val="it-IT"/>
        </w:rPr>
      </w:pPr>
      <w:r w:rsidRPr="00667EB9">
        <w:rPr>
          <w:rFonts w:ascii="Aptos" w:eastAsia="Calibri" w:hAnsi="Aptos" w:cs="Calibri"/>
          <w:sz w:val="20"/>
          <w:szCs w:val="20"/>
          <w:lang w:val="it-IT"/>
        </w:rPr>
        <w:t xml:space="preserve">Ecomondo 2025 è organizzato da Italian Exhibition Group con la collaborazione di: Commissione Europea; UNIDO ITPO; Ministero dell’Ambiente e della Sicurezza Energetica; MAECI (Ministero degli Affari Esteri e della Cooperazione Istituzionale); Ministero delle Imprese e del Made in Italy; Agenzia ICE - Italian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667EB9">
        <w:rPr>
          <w:rFonts w:ascii="Aptos" w:eastAsia="Calibri" w:hAnsi="Aptos" w:cs="Calibri"/>
          <w:sz w:val="20"/>
          <w:szCs w:val="20"/>
          <w:lang w:val="it-IT"/>
        </w:rPr>
        <w:t>Compostatori</w:t>
      </w:r>
      <w:proofErr w:type="spellEnd"/>
      <w:r w:rsidRPr="00667EB9">
        <w:rPr>
          <w:rFonts w:ascii="Aptos" w:eastAsia="Calibri" w:hAnsi="Aptos" w:cs="Calibri"/>
          <w:sz w:val="20"/>
          <w:szCs w:val="20"/>
          <w:lang w:val="it-IT"/>
        </w:rPr>
        <w:t xml:space="preserve">); CONAI (Consorzio Nazionale Imballaggi); ENEA; </w:t>
      </w:r>
      <w:proofErr w:type="spellStart"/>
      <w:r w:rsidRPr="00667EB9">
        <w:rPr>
          <w:rFonts w:ascii="Aptos" w:eastAsia="Calibri" w:hAnsi="Aptos" w:cs="Calibri"/>
          <w:sz w:val="20"/>
          <w:szCs w:val="20"/>
          <w:lang w:val="it-IT"/>
        </w:rPr>
        <w:t>Assoambiente</w:t>
      </w:r>
      <w:proofErr w:type="spellEnd"/>
      <w:r w:rsidRPr="00667EB9">
        <w:rPr>
          <w:rFonts w:ascii="Aptos" w:eastAsia="Calibri" w:hAnsi="Aptos" w:cs="Calibri"/>
          <w:sz w:val="20"/>
          <w:szCs w:val="20"/>
          <w:lang w:val="it-IT"/>
        </w:rPr>
        <w:t xml:space="preserve">; Fondazione per lo Sviluppo Sostenibile; ISPRA (Istituto Superiore per la Protezione e la Ricerca Ambientale); Legambiente; UNICIRCULAR (sezione </w:t>
      </w:r>
      <w:proofErr w:type="spellStart"/>
      <w:r w:rsidRPr="00667EB9">
        <w:rPr>
          <w:rFonts w:ascii="Aptos" w:eastAsia="Calibri" w:hAnsi="Aptos" w:cs="Calibri"/>
          <w:sz w:val="20"/>
          <w:szCs w:val="20"/>
          <w:lang w:val="it-IT"/>
        </w:rPr>
        <w:t>Assoambiente</w:t>
      </w:r>
      <w:proofErr w:type="spellEnd"/>
      <w:r w:rsidRPr="00667EB9">
        <w:rPr>
          <w:rFonts w:ascii="Aptos" w:eastAsia="Calibri" w:hAnsi="Aptos" w:cs="Calibri"/>
          <w:sz w:val="20"/>
          <w:szCs w:val="20"/>
          <w:lang w:val="it-IT"/>
        </w:rPr>
        <w:t xml:space="preserve">); UNACEA (Unione Nazionale Aziende Construction </w:t>
      </w:r>
      <w:proofErr w:type="spellStart"/>
      <w:r w:rsidRPr="00667EB9">
        <w:rPr>
          <w:rFonts w:ascii="Aptos" w:eastAsia="Calibri" w:hAnsi="Aptos" w:cs="Calibri"/>
          <w:sz w:val="20"/>
          <w:szCs w:val="20"/>
          <w:lang w:val="it-IT"/>
        </w:rPr>
        <w:t>Equipment</w:t>
      </w:r>
      <w:proofErr w:type="spellEnd"/>
      <w:r w:rsidRPr="00667EB9">
        <w:rPr>
          <w:rFonts w:ascii="Aptos" w:eastAsia="Calibri" w:hAnsi="Aptos" w:cs="Calibri"/>
          <w:sz w:val="20"/>
          <w:szCs w:val="20"/>
          <w:lang w:val="it-IT"/>
        </w:rPr>
        <w:t xml:space="preserve"> &amp; Attachments); UTILITALIA; CIHEAM (International Center For </w:t>
      </w:r>
      <w:proofErr w:type="spellStart"/>
      <w:r w:rsidRPr="00667EB9">
        <w:rPr>
          <w:rFonts w:ascii="Aptos" w:eastAsia="Calibri" w:hAnsi="Aptos" w:cs="Calibri"/>
          <w:sz w:val="20"/>
          <w:szCs w:val="20"/>
          <w:lang w:val="it-IT"/>
        </w:rPr>
        <w:t>Avanced</w:t>
      </w:r>
      <w:proofErr w:type="spellEnd"/>
      <w:r w:rsidRPr="00667EB9">
        <w:rPr>
          <w:rFonts w:ascii="Aptos" w:eastAsia="Calibri" w:hAnsi="Aptos" w:cs="Calibri"/>
          <w:sz w:val="20"/>
          <w:szCs w:val="20"/>
          <w:lang w:val="it-IT"/>
        </w:rPr>
        <w:t xml:space="preserve"> </w:t>
      </w:r>
      <w:proofErr w:type="spellStart"/>
      <w:r w:rsidRPr="00667EB9">
        <w:rPr>
          <w:rFonts w:ascii="Aptos" w:eastAsia="Calibri" w:hAnsi="Aptos" w:cs="Calibri"/>
          <w:sz w:val="20"/>
          <w:szCs w:val="20"/>
          <w:lang w:val="it-IT"/>
        </w:rPr>
        <w:t>Mediterranean</w:t>
      </w:r>
      <w:proofErr w:type="spellEnd"/>
      <w:r w:rsidRPr="00667EB9">
        <w:rPr>
          <w:rFonts w:ascii="Aptos" w:eastAsia="Calibri" w:hAnsi="Aptos" w:cs="Calibri"/>
          <w:sz w:val="20"/>
          <w:szCs w:val="20"/>
          <w:lang w:val="it-IT"/>
        </w:rPr>
        <w:t xml:space="preserve"> </w:t>
      </w:r>
      <w:proofErr w:type="spellStart"/>
      <w:r w:rsidRPr="00667EB9">
        <w:rPr>
          <w:rFonts w:ascii="Aptos" w:eastAsia="Calibri" w:hAnsi="Aptos" w:cs="Calibri"/>
          <w:sz w:val="20"/>
          <w:szCs w:val="20"/>
          <w:lang w:val="it-IT"/>
        </w:rPr>
        <w:t>Agronomic</w:t>
      </w:r>
      <w:proofErr w:type="spellEnd"/>
      <w:r w:rsidRPr="00667EB9">
        <w:rPr>
          <w:rFonts w:ascii="Aptos" w:eastAsia="Calibri" w:hAnsi="Aptos" w:cs="Calibri"/>
          <w:sz w:val="20"/>
          <w:szCs w:val="20"/>
          <w:lang w:val="it-IT"/>
        </w:rPr>
        <w:t xml:space="preserve"> Studies) CBE JU (</w:t>
      </w:r>
      <w:proofErr w:type="spellStart"/>
      <w:r w:rsidRPr="00667EB9">
        <w:rPr>
          <w:rFonts w:ascii="Aptos" w:eastAsia="Calibri" w:hAnsi="Aptos" w:cs="Calibri"/>
          <w:sz w:val="20"/>
          <w:szCs w:val="20"/>
          <w:lang w:val="it-IT"/>
        </w:rPr>
        <w:t>Circular</w:t>
      </w:r>
      <w:proofErr w:type="spellEnd"/>
      <w:r w:rsidRPr="00667EB9">
        <w:rPr>
          <w:rFonts w:ascii="Aptos" w:eastAsia="Calibri" w:hAnsi="Aptos" w:cs="Calibri"/>
          <w:sz w:val="20"/>
          <w:szCs w:val="20"/>
          <w:lang w:val="it-IT"/>
        </w:rPr>
        <w:t xml:space="preserve"> </w:t>
      </w:r>
      <w:proofErr w:type="spellStart"/>
      <w:r w:rsidRPr="00667EB9">
        <w:rPr>
          <w:rFonts w:ascii="Aptos" w:eastAsia="Calibri" w:hAnsi="Aptos" w:cs="Calibri"/>
          <w:sz w:val="20"/>
          <w:szCs w:val="20"/>
          <w:lang w:val="it-IT"/>
        </w:rPr>
        <w:t>Bio-based</w:t>
      </w:r>
      <w:proofErr w:type="spellEnd"/>
      <w:r w:rsidRPr="00667EB9">
        <w:rPr>
          <w:rFonts w:ascii="Aptos" w:eastAsia="Calibri" w:hAnsi="Aptos" w:cs="Calibri"/>
          <w:sz w:val="20"/>
          <w:szCs w:val="20"/>
          <w:lang w:val="it-IT"/>
        </w:rPr>
        <w:t xml:space="preserve"> Europe Joint </w:t>
      </w:r>
      <w:proofErr w:type="spellStart"/>
      <w:r w:rsidRPr="00667EB9">
        <w:rPr>
          <w:rFonts w:ascii="Aptos" w:eastAsia="Calibri" w:hAnsi="Aptos" w:cs="Calibri"/>
          <w:sz w:val="20"/>
          <w:szCs w:val="20"/>
          <w:lang w:val="it-IT"/>
        </w:rPr>
        <w:t>Undertaking</w:t>
      </w:r>
      <w:proofErr w:type="spellEnd"/>
      <w:r w:rsidRPr="00667EB9">
        <w:rPr>
          <w:rFonts w:ascii="Aptos" w:eastAsia="Calibri" w:hAnsi="Aptos" w:cs="Calibri"/>
          <w:sz w:val="20"/>
          <w:szCs w:val="20"/>
          <w:lang w:val="it-IT"/>
        </w:rPr>
        <w:t xml:space="preserve">); EBA (European Biogas Association); European Environment Agency; ISWA (International Solid Waste Association); WBA (World Biogas Association); Water Europe.  </w:t>
      </w:r>
    </w:p>
    <w:p w14:paraId="7C624378" w14:textId="43A13A5B" w:rsidR="000F715A" w:rsidRPr="00F15D56" w:rsidRDefault="00185545">
      <w:pPr>
        <w:shd w:val="clear" w:color="auto" w:fill="FFFFFF"/>
        <w:jc w:val="both"/>
        <w:rPr>
          <w:rFonts w:ascii="Aptos" w:hAnsi="Aptos"/>
          <w:sz w:val="20"/>
          <w:szCs w:val="20"/>
          <w:lang w:val="it-IT"/>
        </w:rPr>
      </w:pPr>
      <w:r w:rsidRPr="00F15D56">
        <w:rPr>
          <w:rFonts w:ascii="Aptos" w:hAnsi="Aptos"/>
          <w:sz w:val="20"/>
          <w:szCs w:val="20"/>
          <w:lang w:val="it-IT"/>
        </w:rPr>
        <w:t xml:space="preserve">   </w:t>
      </w:r>
    </w:p>
    <w:p w14:paraId="60C35E2F" w14:textId="77777777" w:rsidR="000F715A" w:rsidRPr="00F15D56" w:rsidRDefault="00185545">
      <w:pPr>
        <w:shd w:val="clear" w:color="auto" w:fill="FFFFFF"/>
        <w:jc w:val="both"/>
        <w:rPr>
          <w:rFonts w:ascii="Aptos" w:eastAsia="Calibri" w:hAnsi="Aptos" w:cs="Calibri"/>
          <w:sz w:val="20"/>
          <w:szCs w:val="20"/>
          <w:lang w:val="it-IT"/>
        </w:rPr>
      </w:pPr>
      <w:r w:rsidRPr="00F15D56">
        <w:rPr>
          <w:rFonts w:ascii="Aptos" w:eastAsia="Calibri" w:hAnsi="Aptos" w:cs="Calibri"/>
          <w:b/>
          <w:sz w:val="20"/>
          <w:szCs w:val="20"/>
          <w:lang w:val="it-IT"/>
        </w:rPr>
        <w:t>ABOUT ECOMONDO 2025</w:t>
      </w:r>
      <w:r w:rsidRPr="00F15D56">
        <w:rPr>
          <w:rFonts w:ascii="Aptos" w:eastAsia="Calibri" w:hAnsi="Aptos" w:cs="Calibri"/>
          <w:sz w:val="20"/>
          <w:szCs w:val="20"/>
          <w:lang w:val="it-IT"/>
        </w:rPr>
        <w:t xml:space="preserve">   </w:t>
      </w:r>
    </w:p>
    <w:p w14:paraId="42011A33" w14:textId="77777777" w:rsidR="000F715A" w:rsidRPr="00F15D56" w:rsidRDefault="00185545">
      <w:pPr>
        <w:shd w:val="clear" w:color="auto" w:fill="FFFFFF"/>
        <w:rPr>
          <w:rFonts w:ascii="Aptos" w:eastAsia="Calibri" w:hAnsi="Aptos" w:cs="Calibri"/>
          <w:color w:val="0000FF"/>
          <w:sz w:val="20"/>
          <w:szCs w:val="20"/>
          <w:lang w:val="it-IT"/>
        </w:rPr>
      </w:pPr>
      <w:r w:rsidRPr="00F15D56">
        <w:rPr>
          <w:rFonts w:ascii="Aptos" w:eastAsia="Calibri" w:hAnsi="Aptos" w:cs="Calibri"/>
          <w:b/>
          <w:sz w:val="20"/>
          <w:szCs w:val="20"/>
          <w:lang w:val="it-IT"/>
        </w:rPr>
        <w:t xml:space="preserve">Qualifica: </w:t>
      </w:r>
      <w:r w:rsidRPr="00F15D56">
        <w:rPr>
          <w:rFonts w:ascii="Aptos" w:eastAsia="Calibri" w:hAnsi="Aptos" w:cs="Calibri"/>
          <w:sz w:val="20"/>
          <w:szCs w:val="20"/>
          <w:lang w:val="it-IT"/>
        </w:rPr>
        <w:t xml:space="preserve">Fiera internazionale; </w:t>
      </w:r>
      <w:r w:rsidRPr="00F15D56">
        <w:rPr>
          <w:rFonts w:ascii="Aptos" w:eastAsia="Calibri" w:hAnsi="Aptos" w:cs="Calibri"/>
          <w:b/>
          <w:sz w:val="20"/>
          <w:szCs w:val="20"/>
          <w:lang w:val="it-IT"/>
        </w:rPr>
        <w:t>Organizzazione</w:t>
      </w:r>
      <w:r w:rsidRPr="00F15D56">
        <w:rPr>
          <w:rFonts w:ascii="Aptos" w:eastAsia="Calibri" w:hAnsi="Aptos" w:cs="Calibri"/>
          <w:sz w:val="20"/>
          <w:szCs w:val="20"/>
          <w:lang w:val="it-IT"/>
        </w:rPr>
        <w:t xml:space="preserve">: Italian Exhibition Group S.p.A.; </w:t>
      </w:r>
      <w:r w:rsidRPr="00F15D56">
        <w:rPr>
          <w:rFonts w:ascii="Aptos" w:eastAsia="Calibri" w:hAnsi="Aptos" w:cs="Calibri"/>
          <w:b/>
          <w:sz w:val="20"/>
          <w:szCs w:val="20"/>
          <w:lang w:val="it-IT"/>
        </w:rPr>
        <w:t xml:space="preserve">Periodicità: </w:t>
      </w:r>
      <w:r w:rsidRPr="00F15D56">
        <w:rPr>
          <w:rFonts w:ascii="Aptos" w:eastAsia="Calibri" w:hAnsi="Aptos" w:cs="Calibri"/>
          <w:sz w:val="20"/>
          <w:szCs w:val="20"/>
          <w:lang w:val="it-IT"/>
        </w:rPr>
        <w:t xml:space="preserve">annuale; </w:t>
      </w:r>
      <w:r w:rsidRPr="00F15D56">
        <w:rPr>
          <w:rFonts w:ascii="Aptos" w:eastAsia="Calibri" w:hAnsi="Aptos" w:cs="Calibri"/>
          <w:b/>
          <w:sz w:val="20"/>
          <w:szCs w:val="20"/>
          <w:lang w:val="it-IT"/>
        </w:rPr>
        <w:t>Edizione</w:t>
      </w:r>
      <w:r w:rsidRPr="00F15D56">
        <w:rPr>
          <w:rFonts w:ascii="Aptos" w:eastAsia="Calibri" w:hAnsi="Aptos" w:cs="Calibri"/>
          <w:sz w:val="20"/>
          <w:szCs w:val="20"/>
          <w:lang w:val="it-IT"/>
        </w:rPr>
        <w:t xml:space="preserve">: 28ª; </w:t>
      </w:r>
      <w:r w:rsidRPr="00F15D56">
        <w:rPr>
          <w:rFonts w:ascii="Aptos" w:eastAsia="Calibri" w:hAnsi="Aptos" w:cs="Calibri"/>
          <w:b/>
          <w:sz w:val="20"/>
          <w:szCs w:val="20"/>
          <w:lang w:val="it-IT"/>
        </w:rPr>
        <w:t xml:space="preserve">Date: </w:t>
      </w:r>
      <w:r w:rsidRPr="00F15D56">
        <w:rPr>
          <w:rFonts w:ascii="Aptos" w:eastAsia="Calibri" w:hAnsi="Aptos" w:cs="Calibri"/>
          <w:sz w:val="20"/>
          <w:szCs w:val="20"/>
          <w:lang w:val="it-IT"/>
        </w:rPr>
        <w:t xml:space="preserve">4-7 novembre 2025; </w:t>
      </w:r>
      <w:r w:rsidRPr="00F15D56">
        <w:rPr>
          <w:rFonts w:ascii="Aptos" w:eastAsia="Calibri" w:hAnsi="Aptos" w:cs="Calibri"/>
          <w:b/>
          <w:sz w:val="20"/>
          <w:szCs w:val="20"/>
          <w:lang w:val="it-IT"/>
        </w:rPr>
        <w:t>mail</w:t>
      </w:r>
      <w:r w:rsidRPr="00F15D56">
        <w:rPr>
          <w:rFonts w:ascii="Aptos" w:eastAsia="Calibri" w:hAnsi="Aptos" w:cs="Calibri"/>
          <w:sz w:val="20"/>
          <w:szCs w:val="20"/>
          <w:lang w:val="it-IT"/>
        </w:rPr>
        <w:t xml:space="preserve">: </w:t>
      </w:r>
      <w:r w:rsidRPr="00F15D56">
        <w:rPr>
          <w:rFonts w:ascii="Aptos" w:eastAsia="Calibri" w:hAnsi="Aptos" w:cs="Calibri"/>
          <w:color w:val="467886"/>
          <w:sz w:val="20"/>
          <w:szCs w:val="20"/>
          <w:u w:val="single"/>
          <w:lang w:val="it-IT"/>
        </w:rPr>
        <w:t>ecomondo@iegexpo.it;</w:t>
      </w:r>
      <w:r w:rsidRPr="00F15D56">
        <w:rPr>
          <w:rFonts w:ascii="Aptos" w:eastAsia="Calibri" w:hAnsi="Aptos" w:cs="Calibri"/>
          <w:b/>
          <w:sz w:val="20"/>
          <w:szCs w:val="20"/>
          <w:lang w:val="it-IT"/>
        </w:rPr>
        <w:t xml:space="preserve"> Website:</w:t>
      </w:r>
      <w:hyperlink r:id="rId7">
        <w:r w:rsidR="000F715A" w:rsidRPr="00F15D56">
          <w:rPr>
            <w:rFonts w:ascii="Aptos" w:eastAsia="Calibri" w:hAnsi="Aptos" w:cs="Calibri"/>
            <w:b/>
            <w:color w:val="1155CC"/>
            <w:sz w:val="20"/>
            <w:szCs w:val="20"/>
            <w:u w:val="single"/>
            <w:lang w:val="it-IT"/>
          </w:rPr>
          <w:t xml:space="preserve"> </w:t>
        </w:r>
      </w:hyperlink>
      <w:hyperlink r:id="rId8">
        <w:r w:rsidR="000F715A" w:rsidRPr="00F15D56">
          <w:rPr>
            <w:rFonts w:ascii="Aptos" w:eastAsia="Calibri" w:hAnsi="Aptos" w:cs="Calibri"/>
            <w:color w:val="0000FF"/>
            <w:sz w:val="20"/>
            <w:szCs w:val="20"/>
            <w:u w:val="single"/>
            <w:lang w:val="it-IT"/>
          </w:rPr>
          <w:t>www.ecomondo.com</w:t>
        </w:r>
      </w:hyperlink>
      <w:hyperlink r:id="rId9">
        <w:r w:rsidR="000F715A" w:rsidRPr="00F15D56">
          <w:rPr>
            <w:rFonts w:ascii="Aptos" w:eastAsia="Calibri" w:hAnsi="Aptos" w:cs="Calibri"/>
            <w:color w:val="467886"/>
            <w:sz w:val="20"/>
            <w:szCs w:val="20"/>
            <w:u w:val="single"/>
            <w:lang w:val="it-IT"/>
          </w:rPr>
          <w:t>;</w:t>
        </w:r>
      </w:hyperlink>
      <w:r w:rsidRPr="00F15D56">
        <w:rPr>
          <w:rFonts w:ascii="Aptos" w:eastAsia="Calibri" w:hAnsi="Aptos" w:cs="Calibri"/>
          <w:b/>
          <w:sz w:val="20"/>
          <w:szCs w:val="20"/>
          <w:lang w:val="it-IT"/>
        </w:rPr>
        <w:t xml:space="preserve"> Facebook</w:t>
      </w:r>
      <w:r w:rsidRPr="00F15D56">
        <w:rPr>
          <w:rFonts w:ascii="Aptos" w:eastAsia="Calibri" w:hAnsi="Aptos" w:cs="Calibri"/>
          <w:sz w:val="20"/>
          <w:szCs w:val="20"/>
          <w:lang w:val="it-IT"/>
        </w:rPr>
        <w:t>:</w:t>
      </w:r>
      <w:hyperlink r:id="rId10">
        <w:r w:rsidR="000F715A" w:rsidRPr="00F15D56">
          <w:rPr>
            <w:rFonts w:ascii="Aptos" w:eastAsia="Calibri" w:hAnsi="Aptos" w:cs="Calibri"/>
            <w:color w:val="1155CC"/>
            <w:sz w:val="20"/>
            <w:szCs w:val="20"/>
            <w:u w:val="single"/>
            <w:lang w:val="it-IT"/>
          </w:rPr>
          <w:t xml:space="preserve"> </w:t>
        </w:r>
      </w:hyperlink>
      <w:hyperlink r:id="rId11">
        <w:r w:rsidR="000F715A" w:rsidRPr="00F15D56">
          <w:rPr>
            <w:rFonts w:ascii="Aptos" w:eastAsia="Calibri" w:hAnsi="Aptos" w:cs="Calibri"/>
            <w:color w:val="0000FF"/>
            <w:sz w:val="20"/>
            <w:szCs w:val="20"/>
            <w:u w:val="single"/>
            <w:lang w:val="it-IT"/>
          </w:rPr>
          <w:t>www.facebook.com/EcomondoRimini</w:t>
        </w:r>
      </w:hyperlink>
      <w:hyperlink r:id="rId12">
        <w:r w:rsidR="000F715A" w:rsidRPr="00F15D56">
          <w:rPr>
            <w:rFonts w:ascii="Aptos" w:eastAsia="Calibri" w:hAnsi="Aptos" w:cs="Calibri"/>
            <w:color w:val="467886"/>
            <w:sz w:val="20"/>
            <w:szCs w:val="20"/>
            <w:u w:val="single"/>
            <w:lang w:val="it-IT"/>
          </w:rPr>
          <w:t>;</w:t>
        </w:r>
      </w:hyperlink>
      <w:r w:rsidRPr="00F15D56">
        <w:rPr>
          <w:rFonts w:ascii="Aptos" w:eastAsia="Calibri" w:hAnsi="Aptos" w:cs="Calibri"/>
          <w:b/>
          <w:sz w:val="20"/>
          <w:szCs w:val="20"/>
          <w:lang w:val="it-IT"/>
        </w:rPr>
        <w:t xml:space="preserve"> LinkedIn</w:t>
      </w:r>
      <w:r w:rsidRPr="00F15D56">
        <w:rPr>
          <w:rFonts w:ascii="Aptos" w:eastAsia="Calibri" w:hAnsi="Aptos" w:cs="Calibri"/>
          <w:sz w:val="20"/>
          <w:szCs w:val="20"/>
          <w:lang w:val="it-IT"/>
        </w:rPr>
        <w:t>:</w:t>
      </w:r>
      <w:hyperlink r:id="rId13">
        <w:r w:rsidR="000F715A" w:rsidRPr="00F15D56">
          <w:rPr>
            <w:rFonts w:ascii="Aptos" w:eastAsia="Calibri" w:hAnsi="Aptos" w:cs="Calibri"/>
            <w:color w:val="1155CC"/>
            <w:sz w:val="20"/>
            <w:szCs w:val="20"/>
            <w:u w:val="single"/>
            <w:lang w:val="it-IT"/>
          </w:rPr>
          <w:t xml:space="preserve"> </w:t>
        </w:r>
      </w:hyperlink>
      <w:hyperlink r:id="rId14">
        <w:r w:rsidR="000F715A" w:rsidRPr="00F15D56">
          <w:rPr>
            <w:rFonts w:ascii="Aptos" w:eastAsia="Calibri" w:hAnsi="Aptos" w:cs="Calibri"/>
            <w:color w:val="0000FF"/>
            <w:sz w:val="20"/>
            <w:szCs w:val="20"/>
            <w:u w:val="single"/>
            <w:lang w:val="it-IT"/>
          </w:rPr>
          <w:t>https://www.linkedin.com/company/ecomondo-the-green-technologies-expo/</w:t>
        </w:r>
      </w:hyperlink>
      <w:r w:rsidRPr="00F15D56">
        <w:rPr>
          <w:rFonts w:ascii="Aptos" w:eastAsia="Calibri" w:hAnsi="Aptos" w:cs="Calibri"/>
          <w:color w:val="0000FF"/>
          <w:sz w:val="20"/>
          <w:szCs w:val="20"/>
          <w:lang w:val="it-IT"/>
        </w:rPr>
        <w:t xml:space="preserve">   </w:t>
      </w:r>
    </w:p>
    <w:p w14:paraId="3F56EA4C" w14:textId="77777777" w:rsidR="000F715A" w:rsidRPr="00F15D56" w:rsidRDefault="00185545">
      <w:pPr>
        <w:shd w:val="clear" w:color="auto" w:fill="FFFFFF"/>
        <w:rPr>
          <w:rFonts w:ascii="Aptos" w:eastAsia="Calibri" w:hAnsi="Aptos" w:cs="Calibri"/>
          <w:color w:val="0000FF"/>
          <w:sz w:val="20"/>
          <w:szCs w:val="20"/>
          <w:lang w:val="it-IT"/>
        </w:rPr>
      </w:pPr>
      <w:r w:rsidRPr="00F15D56">
        <w:rPr>
          <w:rFonts w:ascii="Aptos" w:eastAsia="Calibri" w:hAnsi="Aptos" w:cs="Calibri"/>
          <w:color w:val="0000FF"/>
          <w:sz w:val="20"/>
          <w:szCs w:val="20"/>
          <w:lang w:val="it-IT"/>
        </w:rPr>
        <w:t xml:space="preserve">   </w:t>
      </w:r>
    </w:p>
    <w:p w14:paraId="0467424D" w14:textId="77777777" w:rsidR="000F715A" w:rsidRPr="00F15D56" w:rsidRDefault="00185545">
      <w:pPr>
        <w:shd w:val="clear" w:color="auto" w:fill="FFFFFF"/>
        <w:rPr>
          <w:rFonts w:ascii="Aptos" w:eastAsia="Calibri" w:hAnsi="Aptos" w:cs="Calibri"/>
          <w:sz w:val="20"/>
          <w:szCs w:val="20"/>
          <w:lang w:val="it-IT"/>
        </w:rPr>
      </w:pPr>
      <w:r w:rsidRPr="00F15D56">
        <w:rPr>
          <w:rFonts w:ascii="Aptos" w:eastAsia="Calibri" w:hAnsi="Aptos" w:cs="Calibri"/>
          <w:b/>
          <w:sz w:val="20"/>
          <w:szCs w:val="20"/>
          <w:lang w:val="it-IT"/>
        </w:rPr>
        <w:t>PRESS CONTACT IEG/ECOMONDO 2025</w:t>
      </w:r>
      <w:r w:rsidRPr="00F15D56">
        <w:rPr>
          <w:rFonts w:ascii="Aptos" w:eastAsia="Calibri" w:hAnsi="Aptos" w:cs="Calibri"/>
          <w:sz w:val="20"/>
          <w:szCs w:val="20"/>
          <w:lang w:val="it-IT"/>
        </w:rPr>
        <w:t xml:space="preserve">   </w:t>
      </w:r>
    </w:p>
    <w:p w14:paraId="08672B8A" w14:textId="77777777" w:rsidR="000F715A" w:rsidRPr="00F15D56" w:rsidRDefault="00185545">
      <w:pPr>
        <w:shd w:val="clear" w:color="auto" w:fill="FFFFFF"/>
        <w:jc w:val="both"/>
        <w:rPr>
          <w:rFonts w:ascii="Aptos" w:eastAsia="Calibri" w:hAnsi="Aptos" w:cs="Calibri"/>
          <w:sz w:val="20"/>
          <w:szCs w:val="20"/>
          <w:lang w:val="it-IT"/>
        </w:rPr>
      </w:pPr>
      <w:r w:rsidRPr="00F15D56">
        <w:rPr>
          <w:rFonts w:ascii="Aptos" w:eastAsia="Calibri" w:hAnsi="Aptos" w:cs="Calibri"/>
          <w:b/>
          <w:sz w:val="20"/>
          <w:szCs w:val="20"/>
          <w:lang w:val="it-IT"/>
        </w:rPr>
        <w:t>Head of media relation &amp; corporate communication</w:t>
      </w:r>
      <w:r w:rsidRPr="00F15D56">
        <w:rPr>
          <w:rFonts w:ascii="Aptos" w:eastAsia="Calibri" w:hAnsi="Aptos" w:cs="Calibri"/>
          <w:sz w:val="20"/>
          <w:szCs w:val="20"/>
          <w:lang w:val="it-IT"/>
        </w:rPr>
        <w:t xml:space="preserve">: Elisabetta Vitali; </w:t>
      </w:r>
      <w:r w:rsidRPr="00F15D56">
        <w:rPr>
          <w:rFonts w:ascii="Aptos" w:eastAsia="Calibri" w:hAnsi="Aptos" w:cs="Calibri"/>
          <w:b/>
          <w:sz w:val="20"/>
          <w:szCs w:val="20"/>
          <w:lang w:val="it-IT"/>
        </w:rPr>
        <w:t>Press office manager</w:t>
      </w:r>
      <w:r w:rsidRPr="00F15D56">
        <w:rPr>
          <w:rFonts w:ascii="Aptos" w:eastAsia="Calibri" w:hAnsi="Aptos" w:cs="Calibri"/>
          <w:sz w:val="20"/>
          <w:szCs w:val="20"/>
          <w:lang w:val="it-IT"/>
        </w:rPr>
        <w:t>: Pierfrancesco Bellini; I</w:t>
      </w:r>
      <w:r w:rsidRPr="00F15D56">
        <w:rPr>
          <w:rFonts w:ascii="Aptos" w:eastAsia="Calibri" w:hAnsi="Aptos" w:cs="Calibri"/>
          <w:b/>
          <w:sz w:val="20"/>
          <w:szCs w:val="20"/>
          <w:lang w:val="it-IT"/>
        </w:rPr>
        <w:t>nternational press office coordinator</w:t>
      </w:r>
      <w:r w:rsidRPr="00F15D56">
        <w:rPr>
          <w:rFonts w:ascii="Aptos" w:eastAsia="Calibri" w:hAnsi="Aptos" w:cs="Calibri"/>
          <w:sz w:val="20"/>
          <w:szCs w:val="20"/>
          <w:lang w:val="it-IT"/>
        </w:rPr>
        <w:t>: Silvia Giorgi;</w:t>
      </w:r>
      <w:r w:rsidRPr="00F15D56">
        <w:rPr>
          <w:rFonts w:eastAsia="Calibri"/>
          <w:sz w:val="20"/>
          <w:szCs w:val="20"/>
          <w:lang w:val="it-IT"/>
        </w:rPr>
        <w:t> </w:t>
      </w:r>
      <w:r w:rsidRPr="00F15D56">
        <w:rPr>
          <w:rFonts w:ascii="Aptos" w:eastAsia="Calibri" w:hAnsi="Aptos" w:cs="Calibri"/>
          <w:color w:val="467886"/>
          <w:sz w:val="20"/>
          <w:szCs w:val="20"/>
          <w:u w:val="single"/>
          <w:lang w:val="it-IT"/>
        </w:rPr>
        <w:t>media@iegexpo.it</w:t>
      </w:r>
      <w:r w:rsidRPr="00F15D56">
        <w:rPr>
          <w:rFonts w:ascii="Aptos" w:eastAsia="Calibri" w:hAnsi="Aptos" w:cs="Calibri"/>
          <w:sz w:val="20"/>
          <w:szCs w:val="20"/>
          <w:lang w:val="it-IT"/>
        </w:rPr>
        <w:t xml:space="preserve">   </w:t>
      </w:r>
    </w:p>
    <w:p w14:paraId="78FDFD02" w14:textId="77777777" w:rsidR="000F715A" w:rsidRPr="00F15D56" w:rsidRDefault="00185545">
      <w:pPr>
        <w:shd w:val="clear" w:color="auto" w:fill="FFFFFF"/>
        <w:rPr>
          <w:rFonts w:ascii="Aptos" w:eastAsia="Calibri" w:hAnsi="Aptos" w:cs="Calibri"/>
          <w:sz w:val="20"/>
          <w:szCs w:val="20"/>
          <w:lang w:val="it-IT"/>
        </w:rPr>
      </w:pPr>
      <w:r w:rsidRPr="00F15D56">
        <w:rPr>
          <w:rFonts w:ascii="Aptos" w:eastAsia="Calibri" w:hAnsi="Aptos" w:cs="Calibri"/>
          <w:sz w:val="20"/>
          <w:szCs w:val="20"/>
          <w:lang w:val="it-IT"/>
        </w:rPr>
        <w:t xml:space="preserve">   </w:t>
      </w:r>
    </w:p>
    <w:p w14:paraId="42E0388D" w14:textId="77777777" w:rsidR="000F715A" w:rsidRPr="00F15D56" w:rsidRDefault="00185545">
      <w:pPr>
        <w:shd w:val="clear" w:color="auto" w:fill="FFFFFF"/>
        <w:rPr>
          <w:rFonts w:ascii="Aptos" w:eastAsia="Calibri" w:hAnsi="Aptos" w:cs="Calibri"/>
          <w:sz w:val="20"/>
          <w:szCs w:val="20"/>
          <w:lang w:val="it-IT"/>
        </w:rPr>
      </w:pPr>
      <w:r w:rsidRPr="00F15D56">
        <w:rPr>
          <w:rFonts w:ascii="Aptos" w:eastAsia="Calibri" w:hAnsi="Aptos" w:cs="Calibri"/>
          <w:b/>
          <w:sz w:val="20"/>
          <w:szCs w:val="20"/>
          <w:lang w:val="it-IT"/>
        </w:rPr>
        <w:t xml:space="preserve">MEDIA AGENCY IEG/ECOMONDO: </w:t>
      </w:r>
      <w:proofErr w:type="spellStart"/>
      <w:r w:rsidRPr="00F15D56">
        <w:rPr>
          <w:rFonts w:ascii="Aptos" w:eastAsia="Calibri" w:hAnsi="Aptos" w:cs="Calibri"/>
          <w:b/>
          <w:sz w:val="20"/>
          <w:szCs w:val="20"/>
          <w:lang w:val="it-IT"/>
        </w:rPr>
        <w:t>Smartitaly</w:t>
      </w:r>
      <w:proofErr w:type="spellEnd"/>
      <w:r w:rsidRPr="00F15D56">
        <w:rPr>
          <w:rFonts w:ascii="Aptos" w:eastAsia="Calibri" w:hAnsi="Aptos" w:cs="Calibri"/>
          <w:b/>
          <w:sz w:val="20"/>
          <w:szCs w:val="20"/>
          <w:lang w:val="it-IT"/>
        </w:rPr>
        <w:t xml:space="preserve"> Communications</w:t>
      </w:r>
      <w:r w:rsidRPr="00F15D56">
        <w:rPr>
          <w:rFonts w:ascii="Aptos" w:eastAsia="Calibri" w:hAnsi="Aptos" w:cs="Calibri"/>
          <w:sz w:val="20"/>
          <w:szCs w:val="20"/>
          <w:lang w:val="it-IT"/>
        </w:rPr>
        <w:t xml:space="preserve">   </w:t>
      </w:r>
    </w:p>
    <w:p w14:paraId="2EE658C2" w14:textId="77777777" w:rsidR="000F715A" w:rsidRPr="00F15D56" w:rsidRDefault="00185545">
      <w:pPr>
        <w:shd w:val="clear" w:color="auto" w:fill="FFFFFF"/>
        <w:jc w:val="both"/>
        <w:rPr>
          <w:rFonts w:ascii="Aptos" w:eastAsia="Calibri" w:hAnsi="Aptos" w:cs="Calibri"/>
          <w:sz w:val="20"/>
          <w:szCs w:val="20"/>
          <w:lang w:val="it-IT"/>
        </w:rPr>
      </w:pPr>
      <w:r w:rsidRPr="00F15D56">
        <w:rPr>
          <w:rFonts w:ascii="Aptos" w:eastAsia="Calibri" w:hAnsi="Aptos" w:cs="Calibri"/>
          <w:sz w:val="20"/>
          <w:szCs w:val="20"/>
          <w:lang w:val="it-IT"/>
        </w:rPr>
        <w:t xml:space="preserve">Edoardo Chiesa, +39 333 8744340 - </w:t>
      </w:r>
      <w:r w:rsidRPr="00F15D56">
        <w:rPr>
          <w:rFonts w:ascii="Aptos" w:eastAsia="Calibri" w:hAnsi="Aptos" w:cs="Calibri"/>
          <w:color w:val="467886"/>
          <w:sz w:val="20"/>
          <w:szCs w:val="20"/>
          <w:u w:val="single"/>
          <w:lang w:val="it-IT"/>
        </w:rPr>
        <w:t>e.chiesa@smartitaly.it</w:t>
      </w:r>
      <w:r w:rsidRPr="00F15D56">
        <w:rPr>
          <w:rFonts w:ascii="Aptos" w:eastAsia="Calibri" w:hAnsi="Aptos" w:cs="Calibri"/>
          <w:sz w:val="20"/>
          <w:szCs w:val="20"/>
          <w:u w:val="single"/>
          <w:lang w:val="it-IT"/>
        </w:rPr>
        <w:t>;</w:t>
      </w:r>
      <w:r w:rsidRPr="00F15D56">
        <w:rPr>
          <w:rFonts w:ascii="Aptos" w:eastAsia="Calibri" w:hAnsi="Aptos" w:cs="Calibri"/>
          <w:sz w:val="20"/>
          <w:szCs w:val="20"/>
          <w:lang w:val="it-IT"/>
        </w:rPr>
        <w:t xml:space="preserve"> Paola Gervasio, +39 346 6064272 - </w:t>
      </w:r>
      <w:r w:rsidRPr="00F15D56">
        <w:rPr>
          <w:rFonts w:ascii="Aptos" w:eastAsia="Calibri" w:hAnsi="Aptos" w:cs="Calibri"/>
          <w:color w:val="467886"/>
          <w:sz w:val="20"/>
          <w:szCs w:val="20"/>
          <w:u w:val="single"/>
          <w:lang w:val="it-IT"/>
        </w:rPr>
        <w:t>p.gervasio@smartitaly.it</w:t>
      </w:r>
      <w:r w:rsidRPr="00F15D56">
        <w:rPr>
          <w:rFonts w:ascii="Aptos" w:eastAsia="Calibri" w:hAnsi="Aptos" w:cs="Calibri"/>
          <w:sz w:val="20"/>
          <w:szCs w:val="20"/>
          <w:u w:val="single"/>
          <w:lang w:val="it-IT"/>
        </w:rPr>
        <w:t>;</w:t>
      </w:r>
      <w:r w:rsidRPr="00F15D56">
        <w:rPr>
          <w:rFonts w:ascii="Aptos" w:eastAsia="Calibri" w:hAnsi="Aptos" w:cs="Calibri"/>
          <w:sz w:val="20"/>
          <w:szCs w:val="20"/>
          <w:lang w:val="it-IT"/>
        </w:rPr>
        <w:t xml:space="preserve"> Francesca Pericolo, +39 327 9861860 - </w:t>
      </w:r>
      <w:r w:rsidRPr="00F15D56">
        <w:rPr>
          <w:rFonts w:ascii="Aptos" w:eastAsia="Calibri" w:hAnsi="Aptos" w:cs="Calibri"/>
          <w:color w:val="467886"/>
          <w:sz w:val="20"/>
          <w:szCs w:val="20"/>
          <w:u w:val="single"/>
          <w:lang w:val="it-IT"/>
        </w:rPr>
        <w:t>f.pericolo@smartitaly.it</w:t>
      </w:r>
      <w:r w:rsidRPr="00F15D56">
        <w:rPr>
          <w:rFonts w:ascii="Aptos" w:eastAsia="Calibri" w:hAnsi="Aptos" w:cs="Calibri"/>
          <w:sz w:val="20"/>
          <w:szCs w:val="20"/>
          <w:u w:val="single"/>
          <w:lang w:val="it-IT"/>
        </w:rPr>
        <w:t>;</w:t>
      </w:r>
      <w:r w:rsidRPr="00F15D56">
        <w:rPr>
          <w:rFonts w:ascii="Aptos" w:eastAsia="Calibri" w:hAnsi="Aptos" w:cs="Calibri"/>
          <w:sz w:val="20"/>
          <w:szCs w:val="20"/>
          <w:lang w:val="it-IT"/>
        </w:rPr>
        <w:t xml:space="preserve"> Stampa estera - Andrea Indiano, +39 349 3232557 – </w:t>
      </w:r>
      <w:r w:rsidRPr="00F15D56">
        <w:rPr>
          <w:rFonts w:ascii="Aptos" w:eastAsia="Calibri" w:hAnsi="Aptos" w:cs="Calibri"/>
          <w:color w:val="467886"/>
          <w:sz w:val="20"/>
          <w:szCs w:val="20"/>
          <w:u w:val="single"/>
          <w:lang w:val="it-IT"/>
        </w:rPr>
        <w:t>a.indiano@smartitaly.it</w:t>
      </w:r>
      <w:r w:rsidRPr="00F15D56">
        <w:rPr>
          <w:rFonts w:ascii="Aptos" w:eastAsia="Calibri" w:hAnsi="Aptos" w:cs="Calibri"/>
          <w:sz w:val="20"/>
          <w:szCs w:val="20"/>
          <w:lang w:val="it-IT"/>
        </w:rPr>
        <w:t xml:space="preserve">    </w:t>
      </w:r>
    </w:p>
    <w:p w14:paraId="55E7D4A8" w14:textId="77777777" w:rsidR="000F715A" w:rsidRPr="00F15D56" w:rsidRDefault="00185545">
      <w:pPr>
        <w:shd w:val="clear" w:color="auto" w:fill="FFFFFF"/>
        <w:jc w:val="both"/>
        <w:rPr>
          <w:rFonts w:ascii="Aptos" w:hAnsi="Aptos"/>
          <w:sz w:val="20"/>
          <w:szCs w:val="20"/>
          <w:lang w:val="it-IT"/>
        </w:rPr>
      </w:pPr>
      <w:r w:rsidRPr="00F15D56">
        <w:rPr>
          <w:rFonts w:ascii="Aptos" w:hAnsi="Aptos"/>
          <w:sz w:val="20"/>
          <w:szCs w:val="20"/>
          <w:lang w:val="it-IT"/>
        </w:rPr>
        <w:t xml:space="preserve">   </w:t>
      </w:r>
    </w:p>
    <w:p w14:paraId="39D60421" w14:textId="77777777" w:rsidR="000F715A" w:rsidRPr="0077707C" w:rsidRDefault="00185545">
      <w:pPr>
        <w:shd w:val="clear" w:color="auto" w:fill="FFFFFF"/>
        <w:jc w:val="both"/>
        <w:rPr>
          <w:sz w:val="20"/>
          <w:szCs w:val="20"/>
          <w:lang w:val="it-IT"/>
        </w:rPr>
      </w:pPr>
      <w:r w:rsidRPr="0077707C">
        <w:rPr>
          <w:sz w:val="20"/>
          <w:szCs w:val="20"/>
          <w:lang w:val="it-IT"/>
        </w:rPr>
        <w:t xml:space="preserve">   </w:t>
      </w:r>
    </w:p>
    <w:p w14:paraId="70D277B4" w14:textId="07344C7E" w:rsidR="000F715A" w:rsidRPr="0077707C" w:rsidRDefault="00185545" w:rsidP="00185545">
      <w:pPr>
        <w:shd w:val="clear" w:color="auto" w:fill="FFFFFF"/>
        <w:jc w:val="both"/>
        <w:rPr>
          <w:sz w:val="20"/>
          <w:szCs w:val="20"/>
          <w:lang w:val="it-IT"/>
        </w:rPr>
      </w:pPr>
      <w:r w:rsidRPr="0077707C">
        <w:rPr>
          <w:sz w:val="20"/>
          <w:szCs w:val="20"/>
          <w:lang w:val="it-IT"/>
        </w:rPr>
        <w:lastRenderedPageBreak/>
        <w:t xml:space="preserve">   </w:t>
      </w:r>
      <w:r w:rsidRPr="0077707C">
        <w:rPr>
          <w:sz w:val="20"/>
          <w:szCs w:val="20"/>
          <w:lang w:val="it-IT"/>
        </w:rPr>
        <w:t xml:space="preserve"> </w:t>
      </w:r>
      <w:r w:rsidRPr="0077707C">
        <w:rPr>
          <w:noProof/>
          <w:sz w:val="20"/>
          <w:szCs w:val="20"/>
          <w:lang w:val="it-IT"/>
        </w:rPr>
        <w:drawing>
          <wp:inline distT="114300" distB="114300" distL="114300" distR="114300" wp14:anchorId="2D3C1775" wp14:editId="755C9FF8">
            <wp:extent cx="5943600" cy="1612900"/>
            <wp:effectExtent l="0" t="0" r="0" b="0"/>
            <wp:docPr id="1" name="image2.png" descr="Immagine che contiene testo, Carattere,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2.png" descr="Immagine che contiene testo, Carattere, schermata&#10;&#10;Il contenuto generato dall'IA potrebbe non essere corretto."/>
                    <pic:cNvPicPr preferRelativeResize="0"/>
                  </pic:nvPicPr>
                  <pic:blipFill>
                    <a:blip r:embed="rId15"/>
                    <a:srcRect/>
                    <a:stretch>
                      <a:fillRect/>
                    </a:stretch>
                  </pic:blipFill>
                  <pic:spPr>
                    <a:xfrm>
                      <a:off x="0" y="0"/>
                      <a:ext cx="5943600" cy="1612900"/>
                    </a:xfrm>
                    <a:prstGeom prst="rect">
                      <a:avLst/>
                    </a:prstGeom>
                    <a:ln/>
                  </pic:spPr>
                </pic:pic>
              </a:graphicData>
            </a:graphic>
          </wp:inline>
        </w:drawing>
      </w:r>
      <w:r w:rsidRPr="0077707C">
        <w:rPr>
          <w:sz w:val="20"/>
          <w:szCs w:val="20"/>
          <w:lang w:val="it-IT"/>
        </w:rPr>
        <w:t xml:space="preserve">   </w:t>
      </w:r>
    </w:p>
    <w:p w14:paraId="554730B2" w14:textId="77777777" w:rsidR="000F715A" w:rsidRPr="0077707C" w:rsidRDefault="00185545">
      <w:pPr>
        <w:shd w:val="clear" w:color="auto" w:fill="FFFFFF"/>
        <w:jc w:val="both"/>
        <w:rPr>
          <w:sz w:val="20"/>
          <w:szCs w:val="20"/>
          <w:lang w:val="it-IT"/>
        </w:rPr>
      </w:pPr>
      <w:r w:rsidRPr="0077707C">
        <w:rPr>
          <w:sz w:val="20"/>
          <w:szCs w:val="20"/>
          <w:lang w:val="it-IT"/>
        </w:rPr>
        <w:t xml:space="preserve">   </w:t>
      </w:r>
    </w:p>
    <w:p w14:paraId="272403B1" w14:textId="77777777" w:rsidR="000F715A" w:rsidRPr="0077707C" w:rsidRDefault="00185545">
      <w:pPr>
        <w:shd w:val="clear" w:color="auto" w:fill="FFFFFF"/>
        <w:jc w:val="both"/>
        <w:rPr>
          <w:sz w:val="20"/>
          <w:szCs w:val="20"/>
          <w:lang w:val="it-IT"/>
        </w:rPr>
      </w:pPr>
      <w:r w:rsidRPr="0077707C">
        <w:rPr>
          <w:sz w:val="20"/>
          <w:szCs w:val="20"/>
          <w:lang w:val="it-IT"/>
        </w:rPr>
        <w:t xml:space="preserve">   </w:t>
      </w:r>
    </w:p>
    <w:p w14:paraId="2BAE6DC6" w14:textId="77777777" w:rsidR="000F715A" w:rsidRPr="0077707C" w:rsidRDefault="00185545">
      <w:pPr>
        <w:shd w:val="clear" w:color="auto" w:fill="FFFFFF"/>
        <w:jc w:val="both"/>
        <w:rPr>
          <w:rFonts w:ascii="Calibri" w:eastAsia="Calibri" w:hAnsi="Calibri" w:cs="Calibri"/>
          <w:sz w:val="16"/>
          <w:szCs w:val="16"/>
          <w:lang w:val="it-IT"/>
        </w:rPr>
      </w:pPr>
      <w:r w:rsidRPr="0077707C">
        <w:rPr>
          <w:rFonts w:ascii="Calibri" w:eastAsia="Calibri" w:hAnsi="Calibri" w:cs="Calibri"/>
          <w:sz w:val="16"/>
          <w:szCs w:val="16"/>
          <w:lang w:val="it-IT"/>
        </w:rPr>
        <w:t>Il presente comunicato stampa contiene elementi previsionali e stime che riflettono le attuali opinioni del management (“</w:t>
      </w:r>
      <w:proofErr w:type="spellStart"/>
      <w:r w:rsidRPr="0077707C">
        <w:rPr>
          <w:rFonts w:ascii="Calibri" w:eastAsia="Calibri" w:hAnsi="Calibri" w:cs="Calibri"/>
          <w:sz w:val="16"/>
          <w:szCs w:val="16"/>
          <w:lang w:val="it-IT"/>
        </w:rPr>
        <w:t>forward-looking</w:t>
      </w:r>
      <w:proofErr w:type="spellEnd"/>
      <w:r w:rsidRPr="0077707C">
        <w:rPr>
          <w:rFonts w:ascii="Calibri" w:eastAsia="Calibri" w:hAnsi="Calibri" w:cs="Calibri"/>
          <w:sz w:val="16"/>
          <w:szCs w:val="16"/>
          <w:lang w:val="it-IT"/>
        </w:rPr>
        <w:t xml:space="preserve"> </w:t>
      </w:r>
      <w:proofErr w:type="spellStart"/>
      <w:r w:rsidRPr="0077707C">
        <w:rPr>
          <w:rFonts w:ascii="Calibri" w:eastAsia="Calibri" w:hAnsi="Calibri" w:cs="Calibri"/>
          <w:sz w:val="16"/>
          <w:szCs w:val="16"/>
          <w:lang w:val="it-IT"/>
        </w:rPr>
        <w:t>statements</w:t>
      </w:r>
      <w:proofErr w:type="spellEnd"/>
      <w:r w:rsidRPr="0077707C">
        <w:rPr>
          <w:rFonts w:ascii="Calibri" w:eastAsia="Calibri" w:hAnsi="Calibri" w:cs="Calibri"/>
          <w:sz w:val="16"/>
          <w:szCs w:val="16"/>
          <w:lang w:val="it-IT"/>
        </w:rPr>
        <w:t xml:space="preserve">”) specie per quanto riguarda performance gestionali future, realizzazione di investimenti, andamento dei flussi di cassa ed evoluzione della struttura finanziaria. I </w:t>
      </w:r>
      <w:proofErr w:type="spellStart"/>
      <w:r w:rsidRPr="0077707C">
        <w:rPr>
          <w:rFonts w:ascii="Calibri" w:eastAsia="Calibri" w:hAnsi="Calibri" w:cs="Calibri"/>
          <w:sz w:val="16"/>
          <w:szCs w:val="16"/>
          <w:lang w:val="it-IT"/>
        </w:rPr>
        <w:t>forward-looking</w:t>
      </w:r>
      <w:proofErr w:type="spellEnd"/>
      <w:r w:rsidRPr="0077707C">
        <w:rPr>
          <w:rFonts w:ascii="Calibri" w:eastAsia="Calibri" w:hAnsi="Calibri" w:cs="Calibri"/>
          <w:sz w:val="16"/>
          <w:szCs w:val="16"/>
          <w:lang w:val="it-IT"/>
        </w:rPr>
        <w:t xml:space="preserve"> </w:t>
      </w:r>
      <w:proofErr w:type="spellStart"/>
      <w:r w:rsidRPr="0077707C">
        <w:rPr>
          <w:rFonts w:ascii="Calibri" w:eastAsia="Calibri" w:hAnsi="Calibri" w:cs="Calibri"/>
          <w:sz w:val="16"/>
          <w:szCs w:val="16"/>
          <w:lang w:val="it-IT"/>
        </w:rPr>
        <w:t>statements</w:t>
      </w:r>
      <w:proofErr w:type="spellEnd"/>
      <w:r w:rsidRPr="0077707C">
        <w:rPr>
          <w:rFonts w:ascii="Calibri" w:eastAsia="Calibri" w:hAnsi="Calibri" w:cs="Calibri"/>
          <w:sz w:val="16"/>
          <w:szCs w:val="16"/>
          <w:lang w:val="it-IT"/>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w:t>
      </w:r>
      <w:r w:rsidRPr="0077707C">
        <w:rPr>
          <w:rFonts w:ascii="Calibri" w:eastAsia="Calibri" w:hAnsi="Calibri" w:cs="Calibri"/>
          <w:sz w:val="16"/>
          <w:szCs w:val="16"/>
          <w:lang w:val="it-IT"/>
        </w:rPr>
        <w:t xml:space="preserve">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w:t>
      </w:r>
      <w:r w:rsidRPr="0077707C">
        <w:rPr>
          <w:rFonts w:ascii="Calibri" w:eastAsia="Calibri" w:hAnsi="Calibri" w:cs="Calibri"/>
          <w:sz w:val="16"/>
          <w:szCs w:val="16"/>
          <w:lang w:val="it-IT"/>
        </w:rPr>
        <w:t xml:space="preserve"> si basano sulle informazioni a disposizione della Società alla data del presente comunicato.   </w:t>
      </w:r>
    </w:p>
    <w:p w14:paraId="5DB621EA" w14:textId="77777777" w:rsidR="000F715A" w:rsidRPr="0077707C" w:rsidRDefault="00185545">
      <w:pPr>
        <w:shd w:val="clear" w:color="auto" w:fill="FFFFFF"/>
        <w:rPr>
          <w:sz w:val="20"/>
          <w:szCs w:val="20"/>
          <w:lang w:val="it-IT"/>
        </w:rPr>
      </w:pPr>
      <w:r w:rsidRPr="0077707C">
        <w:rPr>
          <w:sz w:val="20"/>
          <w:szCs w:val="20"/>
          <w:lang w:val="it-IT"/>
        </w:rPr>
        <w:t xml:space="preserve">  </w:t>
      </w:r>
    </w:p>
    <w:p w14:paraId="2F3FF7CF" w14:textId="77777777" w:rsidR="000F715A" w:rsidRPr="0077707C" w:rsidRDefault="00185545">
      <w:pPr>
        <w:shd w:val="clear" w:color="auto" w:fill="FFFFFF"/>
        <w:rPr>
          <w:lang w:val="it-IT"/>
        </w:rPr>
      </w:pPr>
      <w:r w:rsidRPr="0077707C">
        <w:rPr>
          <w:lang w:val="it-IT"/>
        </w:rPr>
        <w:t xml:space="preserve"> </w:t>
      </w:r>
    </w:p>
    <w:p w14:paraId="441285F5" w14:textId="77777777" w:rsidR="000F715A" w:rsidRPr="0077707C" w:rsidRDefault="000F715A">
      <w:pPr>
        <w:rPr>
          <w:lang w:val="it-IT"/>
        </w:rPr>
      </w:pPr>
    </w:p>
    <w:sectPr w:rsidR="000F715A" w:rsidRPr="007770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0AF0"/>
    <w:multiLevelType w:val="multilevel"/>
    <w:tmpl w:val="B4F80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702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5A"/>
    <w:rsid w:val="0002433A"/>
    <w:rsid w:val="0006066F"/>
    <w:rsid w:val="000F715A"/>
    <w:rsid w:val="00114B05"/>
    <w:rsid w:val="001769F7"/>
    <w:rsid w:val="00185545"/>
    <w:rsid w:val="005D355D"/>
    <w:rsid w:val="00667EB9"/>
    <w:rsid w:val="00724D0F"/>
    <w:rsid w:val="0077707C"/>
    <w:rsid w:val="007F472C"/>
    <w:rsid w:val="008156F3"/>
    <w:rsid w:val="008D25B8"/>
    <w:rsid w:val="00953DC6"/>
    <w:rsid w:val="00A1083C"/>
    <w:rsid w:val="00B04478"/>
    <w:rsid w:val="00C948DB"/>
    <w:rsid w:val="00DA12BD"/>
    <w:rsid w:val="00E30A33"/>
    <w:rsid w:val="00E53827"/>
    <w:rsid w:val="00E945F9"/>
    <w:rsid w:val="00ED59F3"/>
    <w:rsid w:val="00F04DAA"/>
    <w:rsid w:val="00F15D56"/>
    <w:rsid w:val="00FF5835"/>
    <w:rsid w:val="00FF70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09FB"/>
  <w15:docId w15:val="{27375B5E-86A5-BE49-BFA9-AA696F2F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Rimandocommento">
    <w:name w:val="annotation reference"/>
    <w:basedOn w:val="Carpredefinitoparagrafo"/>
    <w:uiPriority w:val="99"/>
    <w:semiHidden/>
    <w:unhideWhenUsed/>
    <w:rsid w:val="007F472C"/>
    <w:rPr>
      <w:sz w:val="16"/>
      <w:szCs w:val="16"/>
    </w:rPr>
  </w:style>
  <w:style w:type="paragraph" w:styleId="Testocommento">
    <w:name w:val="annotation text"/>
    <w:basedOn w:val="Normale"/>
    <w:link w:val="TestocommentoCarattere"/>
    <w:uiPriority w:val="99"/>
    <w:semiHidden/>
    <w:unhideWhenUsed/>
    <w:rsid w:val="007F472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F472C"/>
    <w:rPr>
      <w:sz w:val="20"/>
      <w:szCs w:val="20"/>
    </w:rPr>
  </w:style>
  <w:style w:type="paragraph" w:styleId="Soggettocommento">
    <w:name w:val="annotation subject"/>
    <w:basedOn w:val="Testocommento"/>
    <w:next w:val="Testocommento"/>
    <w:link w:val="SoggettocommentoCarattere"/>
    <w:uiPriority w:val="99"/>
    <w:semiHidden/>
    <w:unhideWhenUsed/>
    <w:rsid w:val="007F472C"/>
    <w:rPr>
      <w:b/>
      <w:bCs/>
    </w:rPr>
  </w:style>
  <w:style w:type="character" w:customStyle="1" w:styleId="SoggettocommentoCarattere">
    <w:name w:val="Soggetto commento Carattere"/>
    <w:basedOn w:val="TestocommentoCarattere"/>
    <w:link w:val="Soggettocommento"/>
    <w:uiPriority w:val="99"/>
    <w:semiHidden/>
    <w:rsid w:val="007F472C"/>
    <w:rPr>
      <w:b/>
      <w:bCs/>
      <w:sz w:val="20"/>
      <w:szCs w:val="20"/>
    </w:rPr>
  </w:style>
  <w:style w:type="paragraph" w:styleId="Revisione">
    <w:name w:val="Revision"/>
    <w:hidden/>
    <w:uiPriority w:val="99"/>
    <w:semiHidden/>
    <w:rsid w:val="00F04DAA"/>
    <w:pPr>
      <w:spacing w:line="240" w:lineRule="auto"/>
    </w:pPr>
  </w:style>
  <w:style w:type="character" w:styleId="Collegamentoipertestuale">
    <w:name w:val="Hyperlink"/>
    <w:basedOn w:val="Carpredefinitoparagrafo"/>
    <w:uiPriority w:val="99"/>
    <w:unhideWhenUsed/>
    <w:rsid w:val="00E53827"/>
    <w:rPr>
      <w:color w:val="0000FF"/>
      <w:u w:val="single"/>
    </w:rPr>
  </w:style>
  <w:style w:type="paragraph" w:styleId="NormaleWeb">
    <w:name w:val="Normal (Web)"/>
    <w:basedOn w:val="Normale"/>
    <w:uiPriority w:val="99"/>
    <w:semiHidden/>
    <w:unhideWhenUsed/>
    <w:rsid w:val="00724D0F"/>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Menzionenonrisolta">
    <w:name w:val="Unresolved Mention"/>
    <w:basedOn w:val="Carpredefinitoparagrafo"/>
    <w:uiPriority w:val="99"/>
    <w:semiHidden/>
    <w:unhideWhenUsed/>
    <w:rsid w:val="00724D0F"/>
    <w:rPr>
      <w:color w:val="605E5C"/>
      <w:shd w:val="clear" w:color="auto" w:fill="E1DFDD"/>
    </w:rPr>
  </w:style>
  <w:style w:type="paragraph" w:styleId="Paragrafoelenco">
    <w:name w:val="List Paragraph"/>
    <w:basedOn w:val="Normale"/>
    <w:uiPriority w:val="34"/>
    <w:qFormat/>
    <w:rsid w:val="00777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comondo.com/" TargetMode="External"/><Relationship Id="rId13" Type="http://schemas.openxmlformats.org/officeDocument/2006/relationships/hyperlink" Target="https://urlsand.esvalabs.com/?u=https%3A%2F%2Fwww.linkedin.com%2Fcompany%2Fecomondo-the-green-technologies-expo%2F&amp;e=08ef5b7e&amp;h=7e2a082b&amp;f=y&amp;p=n" TargetMode="External"/><Relationship Id="rId3" Type="http://schemas.openxmlformats.org/officeDocument/2006/relationships/styles" Target="styles.xml"/><Relationship Id="rId7" Type="http://schemas.openxmlformats.org/officeDocument/2006/relationships/hyperlink" Target="http://www.ecomondo.com/" TargetMode="External"/><Relationship Id="rId12" Type="http://schemas.openxmlformats.org/officeDocument/2006/relationships/hyperlink" Target="https://urlsand.esvalabs.com/?u=http%3A%2F%2Fwww.facebook.com%2FEcomondoRimini&amp;e=08ef5b7e&amp;h=0cd5a733&amp;f=y&amp;p=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rlsand.esvalabs.com/?u=http%3A%2F%2Fwww.facebook.com%2FEcomondoRimini&amp;e=08ef5b7e&amp;h=0cd5a733&amp;f=y&amp;p=n"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urlsand.esvalabs.com/?u=http%3A%2F%2Fwww.facebook.com%2FEcomondoRimini&amp;e=08ef5b7e&amp;h=0cd5a733&amp;f=y&amp;p=n" TargetMode="External"/><Relationship Id="rId4" Type="http://schemas.openxmlformats.org/officeDocument/2006/relationships/settings" Target="settings.xml"/><Relationship Id="rId9" Type="http://schemas.openxmlformats.org/officeDocument/2006/relationships/hyperlink" Target="https://urlsand.esvalabs.com/?u=http%3A%2F%2Fsrvcww%2Fgestionecww%2Ftemplate%2F%B4http%3A%2Fwww.ecomondo.com%B4&amp;e=08ef5b7e&amp;h=c8736bf5&amp;f=y&amp;p=n" TargetMode="External"/><Relationship Id="rId14" Type="http://schemas.openxmlformats.org/officeDocument/2006/relationships/hyperlink" Target="https://urlsand.esvalabs.com/?u=https%3A%2F%2Fwww.linkedin.com%2Fcompany%2Fecomondo-the-green-technologies-expo%2F&amp;e=08ef5b7e&amp;h=7e2a082b&amp;f=y&amp;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D460-670B-C54B-8320-A69203CB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1891</Words>
  <Characters>10779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Nicoletta Evangelisti</cp:lastModifiedBy>
  <cp:revision>14</cp:revision>
  <dcterms:created xsi:type="dcterms:W3CDTF">2025-10-17T07:51:00Z</dcterms:created>
  <dcterms:modified xsi:type="dcterms:W3CDTF">2025-10-28T09:31:00Z</dcterms:modified>
</cp:coreProperties>
</file>