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021F" w14:textId="7C6227CA" w:rsidR="00283012" w:rsidRDefault="00E57D21" w:rsidP="00283012">
      <w:pPr>
        <w:shd w:val="clear" w:color="auto" w:fill="FFFFFF"/>
        <w:spacing w:after="0" w:line="276" w:lineRule="auto"/>
        <w:rPr>
          <w:rFonts w:ascii="Aptos" w:eastAsia="Calibri" w:hAnsi="Aptos" w:cs="Calibri"/>
          <w:bCs/>
          <w:kern w:val="0"/>
          <w:sz w:val="20"/>
          <w:szCs w:val="20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66725D55" wp14:editId="457C1401">
            <wp:extent cx="4406508" cy="675250"/>
            <wp:effectExtent l="0" t="0" r="635" b="0"/>
            <wp:docPr id="19669037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737" cy="69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012">
        <w:rPr>
          <w:rFonts w:ascii="Aptos" w:eastAsia="Calibri" w:hAnsi="Aptos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CD1814">
        <w:rPr>
          <w:rFonts w:ascii="Aptos" w:eastAsia="Calibri" w:hAnsi="Aptos" w:cs="Calibri"/>
          <w:bCs/>
          <w:kern w:val="0"/>
          <w:sz w:val="20"/>
          <w:szCs w:val="20"/>
          <w:lang w:eastAsia="it-IT"/>
          <w14:ligatures w14:val="none"/>
        </w:rPr>
        <w:t xml:space="preserve">           </w:t>
      </w:r>
      <w:r w:rsidR="00CD1814">
        <w:rPr>
          <w:rFonts w:ascii="Aptos" w:eastAsia="Calibri" w:hAnsi="Aptos" w:cs="Calibri"/>
          <w:bCs/>
          <w:noProof/>
          <w:kern w:val="0"/>
          <w:sz w:val="20"/>
          <w:szCs w:val="20"/>
          <w:lang w:eastAsia="it-IT"/>
        </w:rPr>
        <w:drawing>
          <wp:inline distT="0" distB="0" distL="0" distR="0" wp14:anchorId="717275EC" wp14:editId="4E1C99C8">
            <wp:extent cx="1057093" cy="677332"/>
            <wp:effectExtent l="0" t="0" r="0" b="8890"/>
            <wp:docPr id="1012995351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95351" name="Immagine 1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882" cy="68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91826" w14:textId="77777777" w:rsidR="00283012" w:rsidRPr="00283012" w:rsidRDefault="00283012" w:rsidP="00056B48">
      <w:pPr>
        <w:shd w:val="clear" w:color="auto" w:fill="FFFFFF"/>
        <w:spacing w:after="0" w:line="276" w:lineRule="auto"/>
        <w:jc w:val="center"/>
        <w:rPr>
          <w:rFonts w:ascii="Aptos" w:eastAsia="Calibri" w:hAnsi="Aptos" w:cs="Calibri"/>
          <w:bCs/>
          <w:kern w:val="0"/>
          <w:sz w:val="22"/>
          <w:szCs w:val="22"/>
          <w:lang w:eastAsia="it-IT"/>
          <w14:ligatures w14:val="none"/>
        </w:rPr>
      </w:pPr>
    </w:p>
    <w:p w14:paraId="5EA2722D" w14:textId="5FB9564F" w:rsidR="00056B48" w:rsidRPr="009F2233" w:rsidRDefault="00445C10" w:rsidP="00056B48">
      <w:pPr>
        <w:shd w:val="clear" w:color="auto" w:fill="FFFFFF"/>
        <w:spacing w:after="0" w:line="276" w:lineRule="auto"/>
        <w:jc w:val="center"/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>press</w:t>
      </w:r>
      <w:r w:rsidR="00056B48"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>release</w:t>
      </w:r>
    </w:p>
    <w:p w14:paraId="0399EA80" w14:textId="77777777" w:rsidR="00056B48" w:rsidRPr="009F2233" w:rsidRDefault="00056B48" w:rsidP="00283012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2"/>
          <w:szCs w:val="22"/>
          <w:lang w:val="en-GB" w:eastAsia="it-IT"/>
          <w14:ligatures w14:val="none"/>
        </w:rPr>
      </w:pPr>
    </w:p>
    <w:p w14:paraId="129E1FD3" w14:textId="77777777" w:rsidR="00445C10" w:rsidRPr="009F2233" w:rsidRDefault="00283012" w:rsidP="00283012">
      <w:pPr>
        <w:shd w:val="clear" w:color="auto" w:fill="FFFFFF"/>
        <w:snapToGrid w:val="0"/>
        <w:spacing w:after="0" w:line="240" w:lineRule="auto"/>
        <w:jc w:val="center"/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>ECOMONDO</w:t>
      </w:r>
      <w:r w:rsidR="003A4F4E"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445C10"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>AND</w:t>
      </w:r>
      <w:r w:rsidR="003A4F4E"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 xml:space="preserve"> ANFIA: </w:t>
      </w:r>
      <w:r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 xml:space="preserve">SAL.VE, </w:t>
      </w:r>
    </w:p>
    <w:p w14:paraId="3204D4E1" w14:textId="7686209D" w:rsidR="003A4F4E" w:rsidRPr="009F2233" w:rsidRDefault="00445C10" w:rsidP="00283012">
      <w:pPr>
        <w:shd w:val="clear" w:color="auto" w:fill="FFFFFF"/>
        <w:snapToGrid w:val="0"/>
        <w:spacing w:after="0" w:line="240" w:lineRule="auto"/>
        <w:jc w:val="center"/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>THE BIENNIAL EXHIBITION OF ECOLOGICAL VEHICLES, IS BACK</w:t>
      </w:r>
      <w:r w:rsidR="00283012"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3A4F4E" w:rsidRPr="009F2233"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  <w:t xml:space="preserve"> </w:t>
      </w:r>
    </w:p>
    <w:p w14:paraId="3F2EE3D1" w14:textId="77777777" w:rsidR="00056B48" w:rsidRPr="009F2233" w:rsidRDefault="00056B48" w:rsidP="00283012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/>
          <w:color w:val="000000" w:themeColor="text1"/>
          <w:kern w:val="0"/>
          <w:sz w:val="22"/>
          <w:szCs w:val="22"/>
          <w:lang w:val="en-GB" w:eastAsia="it-IT"/>
          <w14:ligatures w14:val="none"/>
        </w:rPr>
      </w:pPr>
    </w:p>
    <w:p w14:paraId="26AC3D83" w14:textId="224FFA91" w:rsidR="00445C10" w:rsidRPr="009F2233" w:rsidRDefault="00445C10" w:rsidP="00445C1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</w:pP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On display a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t IEG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’s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 Rimini Ex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po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 Centre from 4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vertAlign w:val="superscript"/>
          <w:lang w:val="en-GB" w:eastAsia="en-GB"/>
          <w14:ligatures w14:val="none"/>
        </w:rPr>
        <w:t>th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 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to 7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vertAlign w:val="superscript"/>
          <w:lang w:val="en-GB" w:eastAsia="en-GB"/>
          <w14:ligatures w14:val="none"/>
        </w:rPr>
        <w:t>th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 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November, the entire range of industrial </w:t>
      </w:r>
      <w:r w:rsidR="009F2233"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vehicle</w:t>
      </w:r>
      <w:r w:rsid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s</w:t>
      </w:r>
      <w:r w:rsidR="009F2233"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 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and special equipment for waste collection and street sweeping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.</w:t>
      </w:r>
    </w:p>
    <w:p w14:paraId="38C07FA4" w14:textId="77777777" w:rsidR="00445C10" w:rsidRPr="009F2233" w:rsidRDefault="00445C10" w:rsidP="00445C10">
      <w:pPr>
        <w:pStyle w:val="Paragrafoelenco"/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</w:pPr>
    </w:p>
    <w:p w14:paraId="4BED8122" w14:textId="22C242AC" w:rsidR="00445C10" w:rsidRPr="009F2233" w:rsidRDefault="00445C10" w:rsidP="00445C1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</w:pP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Marco Orecchia, President of ANFIA's E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cological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 Services Vehicles Section: 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“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Participation 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in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 xml:space="preserve"> SAL.VE is strategic for our Section in order to achieve the goal of increasing the export share of our highly speciali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z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ed companies.</w:t>
      </w:r>
      <w:r w:rsidRPr="009F2233">
        <w:rPr>
          <w:rFonts w:eastAsia="Times New Roman" w:cs="Times New Roman"/>
          <w:b/>
          <w:bCs/>
          <w:kern w:val="0"/>
          <w:sz w:val="22"/>
          <w:szCs w:val="22"/>
          <w:lang w:val="en-GB" w:eastAsia="en-GB"/>
          <w14:ligatures w14:val="none"/>
        </w:rPr>
        <w:t>”</w:t>
      </w:r>
    </w:p>
    <w:p w14:paraId="3B28EE35" w14:textId="77777777" w:rsidR="00937A1F" w:rsidRPr="009F2233" w:rsidRDefault="00937A1F" w:rsidP="00283012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2"/>
          <w:szCs w:val="22"/>
          <w:lang w:val="en-GB" w:eastAsia="it-IT"/>
          <w14:ligatures w14:val="none"/>
        </w:rPr>
      </w:pPr>
    </w:p>
    <w:p w14:paraId="37856BB5" w14:textId="714C5979" w:rsidR="00445C10" w:rsidRPr="009F2233" w:rsidRDefault="00056B48" w:rsidP="00445C10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Rimini, </w:t>
      </w:r>
      <w:r w:rsidR="008962F8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3</w:t>
      </w:r>
      <w:r w:rsidR="00445C10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vertAlign w:val="superscript"/>
          <w:lang w:val="en-GB" w:eastAsia="it-IT"/>
          <w14:ligatures w14:val="none"/>
        </w:rPr>
        <w:t>rd</w:t>
      </w:r>
      <w:r w:rsidR="008962F8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445C10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November</w:t>
      </w:r>
      <w:r w:rsidR="00283012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2025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– </w:t>
      </w:r>
      <w:r w:rsidR="00445C10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SAL.VE, the biennial Exhibition of </w:t>
      </w:r>
      <w:r w:rsidR="00445C10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Ecological </w:t>
      </w:r>
      <w:r w:rsidR="00445C10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Vehicles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, 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is back at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proofErr w:type="spellStart"/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Ecomondo</w:t>
      </w:r>
      <w:proofErr w:type="spellEnd"/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2025, in 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partnersh</w:t>
      </w:r>
      <w:r w:rsid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i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p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with ANFIA, the National Automotive Industry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445C10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Association.</w:t>
      </w:r>
    </w:p>
    <w:p w14:paraId="1481CA6F" w14:textId="77777777" w:rsidR="00445C10" w:rsidRPr="00445C10" w:rsidRDefault="00445C10" w:rsidP="00445C10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</w:p>
    <w:p w14:paraId="523FC955" w14:textId="4FAEB5AB" w:rsidR="00445C10" w:rsidRPr="00445C10" w:rsidRDefault="00445C10" w:rsidP="00445C10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445C10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From 4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vertAlign w:val="superscript"/>
          <w:lang w:val="en-GB" w:eastAsia="it-IT"/>
          <w14:ligatures w14:val="none"/>
        </w:rPr>
        <w:t>th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445C10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to 7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vertAlign w:val="superscript"/>
          <w:lang w:val="en-GB" w:eastAsia="it-IT"/>
          <w14:ligatures w14:val="none"/>
        </w:rPr>
        <w:t>th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445C10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November, the Exhibition 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will </w:t>
      </w:r>
      <w:r w:rsidRPr="00445C10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join the other six macro-areas represented 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at</w:t>
      </w:r>
      <w:r w:rsidRPr="00445C10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proofErr w:type="spellStart"/>
      <w:r w:rsidRPr="00445C10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Ecomondo</w:t>
      </w:r>
      <w:proofErr w:type="spellEnd"/>
      <w:r w:rsidRPr="00445C10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, </w:t>
      </w:r>
      <w:r w:rsidR="0002774C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the </w:t>
      </w:r>
      <w:r w:rsidR="0002774C" w:rsidRPr="00445C10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green, </w:t>
      </w:r>
      <w:proofErr w:type="gramStart"/>
      <w:r w:rsidR="0002774C" w:rsidRPr="00445C10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blue</w:t>
      </w:r>
      <w:proofErr w:type="gramEnd"/>
      <w:r w:rsidR="0002774C" w:rsidRPr="00445C10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and circular economy</w:t>
      </w:r>
      <w:r w:rsidR="0002774C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event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445C10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organi</w:t>
      </w:r>
      <w:r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z</w:t>
      </w:r>
      <w:r w:rsidRPr="00445C10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ed by Italian Exhibition Group at Rimini Ex</w:t>
      </w:r>
      <w:r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po</w:t>
      </w:r>
      <w:r w:rsidRPr="00445C10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Centre</w:t>
      </w:r>
      <w:r w:rsidRPr="00445C10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.</w:t>
      </w:r>
    </w:p>
    <w:p w14:paraId="741BA6E1" w14:textId="77777777" w:rsidR="00445C10" w:rsidRPr="00445C10" w:rsidRDefault="00445C10" w:rsidP="00445C10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</w:p>
    <w:p w14:paraId="18B7EB26" w14:textId="360A2703" w:rsidR="0002774C" w:rsidRPr="009F2233" w:rsidRDefault="00937A1F" w:rsidP="0002774C">
      <w:pPr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SAL.VE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will be staged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in </w:t>
      </w:r>
      <w:r w:rsidR="0002774C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halls</w:t>
      </w:r>
      <w:r w:rsidR="0002774C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A7 and C7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(West entrance)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in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special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exhibition area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of the expo centre: an opportunity to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display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, within the international showcase offered by </w:t>
      </w:r>
      <w:proofErr w:type="spellStart"/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Ecomondo</w:t>
      </w:r>
      <w:proofErr w:type="spellEnd"/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, the urban hygiene supply chain at the service of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territorial enhancement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with the entire range of equipment for industrial and special vehicles for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collecting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solid and liquid waste, street sweeping and 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sewage disposal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.</w:t>
      </w:r>
      <w:r w:rsidR="0002774C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</w:p>
    <w:p w14:paraId="2D3D30AA" w14:textId="77777777" w:rsidR="0002774C" w:rsidRPr="009F2233" w:rsidRDefault="0002774C" w:rsidP="00A03338">
      <w:pPr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</w:p>
    <w:p w14:paraId="59C7DB63" w14:textId="34705F15" w:rsidR="00056B48" w:rsidRPr="009F2233" w:rsidRDefault="0002774C" w:rsidP="00283012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THE SECTOR’S NUMBERS</w:t>
      </w:r>
    </w:p>
    <w:p w14:paraId="4FAEED61" w14:textId="2CE1AA62" w:rsidR="0002774C" w:rsidRPr="0002774C" w:rsidRDefault="0002774C" w:rsidP="0002774C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02774C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ANFIA's Ecological Services Vehicles Section represents Italian manufacturing excellence </w:t>
      </w:r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in the field of equipment for the collection and transport of solid, </w:t>
      </w:r>
      <w:proofErr w:type="gramStart"/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liquid</w:t>
      </w:r>
      <w:proofErr w:type="gramEnd"/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and hazardous waste, sewage </w:t>
      </w:r>
      <w:proofErr w:type="gramStart"/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disposal</w:t>
      </w:r>
      <w:proofErr w:type="gramEnd"/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and street cleaning. Technological innovation and product sustainability characteri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z</w:t>
      </w:r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e the </w:t>
      </w:r>
      <w:r w:rsidRPr="0002774C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19 member companies</w:t>
      </w:r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, which, with a turnover of approximately 630 million 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euros </w:t>
      </w:r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and more than 1,650 direct employees, </w:t>
      </w:r>
      <w:r w:rsidRPr="0002774C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represent over 70% of the sector in Italy</w:t>
      </w:r>
      <w:r w:rsidRPr="0002774C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.</w:t>
      </w:r>
    </w:p>
    <w:p w14:paraId="7D27E39C" w14:textId="2DAFD8E6" w:rsidR="000E55C1" w:rsidRPr="000E55C1" w:rsidRDefault="000E55C1" w:rsidP="000E55C1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Highly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committed to ecological transition, 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the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associates have been working for some time to make vehicles and equipment increasingly eco-sustainable to ensure their fundamental contribution to reducing noise pollution and cutting emissions from 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urban 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waste collection and street cleaning. These activities are increasingly important </w:t>
      </w:r>
      <w:proofErr w:type="gramStart"/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in order to</w:t>
      </w:r>
      <w:proofErr w:type="gramEnd"/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comply with plans to improve air quality in urban areas.</w:t>
      </w:r>
    </w:p>
    <w:p w14:paraId="4703E600" w14:textId="1F529495" w:rsidR="000E55C1" w:rsidRPr="000E55C1" w:rsidRDefault="000E55C1" w:rsidP="000E55C1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As regards the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vehicle fleet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, in 2024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,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61,021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vehicles with closed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,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proofErr w:type="gramStart"/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top</w:t>
      </w:r>
      <w:proofErr w:type="gramEnd"/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or rear opening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,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tipping containers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for transporting solid waste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,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6,287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cesspool emptying tanks,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3,549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vehicles equipped with sweepers,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923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vehicles for washing waste containers,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76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road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sweepers and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62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municipal solid waste compactors </w:t>
      </w:r>
      <w:r w:rsidR="009F2233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were </w:t>
      </w:r>
      <w:r w:rsidR="009F2233"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on the</w:t>
      </w:r>
      <w:r w:rsidR="009F2233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Italian</w:t>
      </w:r>
      <w:r w:rsidR="009F2233"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road</w:t>
      </w:r>
      <w:r w:rsid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s</w:t>
      </w:r>
      <w:r w:rsidR="009F2233"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(ANFIA analysis of ACI data).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</w:p>
    <w:p w14:paraId="3C57BEA4" w14:textId="77777777" w:rsidR="0002774C" w:rsidRPr="009F2233" w:rsidRDefault="0002774C" w:rsidP="00283012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</w:p>
    <w:p w14:paraId="0D30519E" w14:textId="70831C1E" w:rsidR="000E55C1" w:rsidRPr="000E55C1" w:rsidRDefault="000E55C1" w:rsidP="000E55C1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WEAK ITALIAN MARKET, EXPORTS TO OVERCOME FRAGMENTATION</w:t>
      </w:r>
      <w:r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ARE INCREASING</w:t>
      </w:r>
    </w:p>
    <w:p w14:paraId="11B7D991" w14:textId="3EAED835" w:rsidR="000E55C1" w:rsidRPr="000E55C1" w:rsidRDefault="000E55C1" w:rsidP="000E55C1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“</w:t>
      </w:r>
      <w:r w:rsidRPr="000E55C1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After 2024, when the Italian market for ecological service vehicles closed with a decline of more than 10% compared to the previous year due to double-digit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decreases</w:t>
      </w:r>
      <w:r w:rsidRPr="000E55C1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in both </w:t>
      </w:r>
      <w:r w:rsidR="0066789A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the </w:t>
      </w:r>
      <w:r w:rsidRPr="000E55C1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solid urban waste transport vehicle sector and the special waste tanker sector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,</w:t>
      </w:r>
      <w:r w:rsidR="0066789A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”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says 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Marco Orecchia, President of ANFIA's Ecological Service</w:t>
      </w:r>
      <w:r w:rsidR="0066789A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s</w:t>
      </w:r>
      <w:r w:rsidRPr="000E55C1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Vehicles Section</w:t>
      </w:r>
      <w:r w:rsidR="0066789A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, “</w:t>
      </w:r>
      <w:r w:rsidRPr="000E55C1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the market </w:t>
      </w:r>
      <w:r w:rsid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is still</w:t>
      </w:r>
      <w:r w:rsidRPr="000E55C1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weak for all sectors in 2025, with a particularly sharp decline in </w:t>
      </w:r>
      <w:r w:rsidR="0066789A" w:rsidRPr="000E55C1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road cleaning vehicle</w:t>
      </w:r>
      <w:r w:rsidR="0066789A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0E55C1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sales, while only bilateral loading equipment </w:t>
      </w:r>
      <w:r w:rsidR="0066789A"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is going against the trend</w:t>
      </w:r>
      <w:r w:rsidRPr="000E55C1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.</w:t>
      </w:r>
    </w:p>
    <w:p w14:paraId="259F8C7F" w14:textId="181201E7" w:rsidR="0066789A" w:rsidRPr="0066789A" w:rsidRDefault="0066789A" w:rsidP="0066789A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In terms of power sources, despite 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an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expansion 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in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the range of models available on the market, the market share of electric vehicles is still very limited, almost non-existent in the medium-heavy vehicle segment (12 tonnes and above). </w:t>
      </w:r>
    </w:p>
    <w:p w14:paraId="0B06E1F1" w14:textId="54A92D5D" w:rsidR="0066789A" w:rsidRPr="0066789A" w:rsidRDefault="0066789A" w:rsidP="0066789A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lastRenderedPageBreak/>
        <w:t>In our country, there is also a high degree of fragmentation in the supply chain (the highest in Europe), which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,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on the one hand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,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puts strong pressure on product prices and therefore on manufacturers' margins, and on the other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,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pushes even the smallest companies to look to new markets. It is precisely in this context that participation in SAL.VE – an important international showcase among the major sustainability and green technolog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y 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trade 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shows</w:t>
      </w:r>
      <w:r w:rsid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– is strategic for our Section </w:t>
      </w:r>
      <w:proofErr w:type="gramStart"/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in order to</w:t>
      </w:r>
      <w:proofErr w:type="gramEnd"/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achieve the objective of increasing the export share of our highly specialised companies.</w:t>
      </w:r>
      <w:r w:rsidRPr="009F2233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>”</w:t>
      </w:r>
      <w:r w:rsidRPr="0066789A">
        <w:rPr>
          <w:rFonts w:ascii="Aptos" w:eastAsia="Calibri" w:hAnsi="Aptos" w:cs="Calibri"/>
          <w:bCs/>
          <w:i/>
          <w:i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</w:p>
    <w:p w14:paraId="552247DF" w14:textId="77777777" w:rsidR="000E55C1" w:rsidRPr="000E55C1" w:rsidRDefault="000E55C1" w:rsidP="000E55C1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</w:p>
    <w:p w14:paraId="69AA614B" w14:textId="0E7ABE86" w:rsidR="0066789A" w:rsidRPr="009F2233" w:rsidRDefault="004E6AAE" w:rsidP="0066789A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  <w:r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SAL.VE</w:t>
      </w:r>
      <w:r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66789A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is therefore the ideal </w:t>
      </w:r>
      <w:r w:rsidR="0066789A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event for discovering technologies and solutions applied to </w:t>
      </w:r>
      <w:r w:rsidR="0066789A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ecological service </w:t>
      </w:r>
      <w:r w:rsidR="0066789A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>vehicles</w:t>
      </w:r>
      <w:r w:rsidR="0066789A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66789A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for the</w:t>
      </w:r>
      <w:r w:rsidR="0066789A" w:rsidRPr="009F2233">
        <w:rPr>
          <w:rFonts w:ascii="Aptos" w:eastAsia="Calibri" w:hAnsi="Aptos" w:cs="Calibri"/>
          <w:b/>
          <w:color w:val="000000" w:themeColor="text1"/>
          <w:kern w:val="0"/>
          <w:sz w:val="20"/>
          <w:szCs w:val="20"/>
          <w:lang w:val="en-GB" w:eastAsia="it-IT"/>
          <w14:ligatures w14:val="none"/>
        </w:rPr>
        <w:t xml:space="preserve"> </w:t>
      </w:r>
      <w:r w:rsidR="0066789A" w:rsidRPr="009F2233"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  <w:t>transition towards cleaner and more resilient cities.</w:t>
      </w:r>
    </w:p>
    <w:p w14:paraId="700A2F29" w14:textId="77777777" w:rsidR="0066789A" w:rsidRDefault="0066789A" w:rsidP="00283012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0"/>
          <w:szCs w:val="20"/>
          <w:lang w:val="en-GB" w:eastAsia="it-IT"/>
          <w14:ligatures w14:val="none"/>
        </w:rPr>
      </w:pPr>
    </w:p>
    <w:p w14:paraId="5BC85DA7" w14:textId="77777777" w:rsidR="00056B48" w:rsidRPr="00E36F8A" w:rsidRDefault="00056B48" w:rsidP="00283012">
      <w:pPr>
        <w:shd w:val="clear" w:color="auto" w:fill="FFFFFF"/>
        <w:snapToGrid w:val="0"/>
        <w:spacing w:after="0" w:line="240" w:lineRule="auto"/>
        <w:jc w:val="both"/>
        <w:rPr>
          <w:rFonts w:ascii="Aptos" w:eastAsia="Calibri" w:hAnsi="Aptos" w:cs="Calibri"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1C408430" w14:textId="77777777" w:rsidR="0066789A" w:rsidRDefault="0066789A" w:rsidP="0066789A">
      <w:pPr>
        <w:shd w:val="clear" w:color="auto" w:fill="FFFFFF"/>
        <w:spacing w:after="0" w:line="240" w:lineRule="auto"/>
        <w:jc w:val="both"/>
        <w:rPr>
          <w:rFonts w:ascii="Aptos" w:eastAsia="Calibri" w:hAnsi="Aptos" w:cs="Calibri"/>
          <w:sz w:val="20"/>
          <w:szCs w:val="20"/>
          <w:lang w:val="en-GB"/>
        </w:rPr>
      </w:pPr>
      <w:r w:rsidRPr="00864691">
        <w:rPr>
          <w:rFonts w:ascii="Aptos" w:eastAsia="Calibri" w:hAnsi="Aptos" w:cs="Calibri"/>
          <w:b/>
          <w:sz w:val="20"/>
          <w:szCs w:val="20"/>
          <w:lang w:val="en-GB"/>
        </w:rPr>
        <w:t>INSTITUTIONAL</w:t>
      </w:r>
      <w:r w:rsidRPr="00864691">
        <w:rPr>
          <w:rFonts w:ascii="Aptos" w:eastAsia="Calibri" w:hAnsi="Aptos" w:cs="Calibri"/>
          <w:sz w:val="20"/>
          <w:szCs w:val="20"/>
          <w:lang w:val="en-GB"/>
        </w:rPr>
        <w:t xml:space="preserve"> </w:t>
      </w:r>
      <w:r w:rsidRPr="00864691">
        <w:rPr>
          <w:rFonts w:ascii="Aptos" w:eastAsia="Calibri" w:hAnsi="Aptos" w:cs="Calibri"/>
          <w:b/>
          <w:bCs/>
          <w:sz w:val="20"/>
          <w:szCs w:val="20"/>
          <w:lang w:val="en-GB"/>
        </w:rPr>
        <w:t>PARTNERS</w:t>
      </w:r>
      <w:r w:rsidRPr="00864691">
        <w:rPr>
          <w:rFonts w:ascii="Aptos" w:eastAsia="Calibri" w:hAnsi="Aptos" w:cs="Calibri"/>
          <w:sz w:val="20"/>
          <w:szCs w:val="20"/>
          <w:lang w:val="en-GB"/>
        </w:rPr>
        <w:t xml:space="preserve"> </w:t>
      </w:r>
    </w:p>
    <w:p w14:paraId="500AE72D" w14:textId="721BF6CF" w:rsidR="00056B48" w:rsidRPr="0066789A" w:rsidRDefault="0066789A" w:rsidP="0066789A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20"/>
          <w:szCs w:val="20"/>
          <w:lang w:val="en-GB"/>
        </w:rPr>
      </w:pPr>
      <w:proofErr w:type="spellStart"/>
      <w:r w:rsidRPr="0066789A">
        <w:rPr>
          <w:rFonts w:ascii="Aptos" w:eastAsia="Calibri" w:hAnsi="Aptos" w:cs="Calibri"/>
          <w:sz w:val="20"/>
          <w:szCs w:val="20"/>
          <w:lang w:val="en-GB"/>
        </w:rPr>
        <w:t>Ecomondo</w:t>
      </w:r>
      <w:proofErr w:type="spellEnd"/>
      <w:r w:rsidRPr="0066789A">
        <w:rPr>
          <w:rFonts w:ascii="Aptos" w:eastAsia="Calibri" w:hAnsi="Aptos" w:cs="Calibri"/>
          <w:sz w:val="20"/>
          <w:szCs w:val="20"/>
          <w:lang w:val="en-GB"/>
        </w:rPr>
        <w:t xml:space="preserve"> 2025 is organized by Italian Exhibition Group with the collaboration of: the European Commission; Ministry of the Environment and Energy Security; Ministry of Enterprise and Made in Italy; </w:t>
      </w:r>
      <w:proofErr w:type="spellStart"/>
      <w:r w:rsidRPr="0066789A">
        <w:rPr>
          <w:rFonts w:ascii="Aptos" w:eastAsia="Calibri" w:hAnsi="Aptos" w:cs="Calibri"/>
          <w:sz w:val="20"/>
          <w:szCs w:val="20"/>
          <w:lang w:val="en-GB"/>
        </w:rPr>
        <w:t>Agenzia</w:t>
      </w:r>
      <w:proofErr w:type="spellEnd"/>
      <w:r w:rsidRPr="0066789A">
        <w:rPr>
          <w:rFonts w:ascii="Aptos" w:eastAsia="Calibri" w:hAnsi="Aptos" w:cs="Calibri"/>
          <w:sz w:val="20"/>
          <w:szCs w:val="20"/>
          <w:lang w:val="en-GB"/>
        </w:rPr>
        <w:t xml:space="preserve"> ICE - Italian Trade &amp; Investment Agency; Emilia-Romagna Region; Rimini Municipal Council; ANCI (National Association of Italian Municipalities); ANFIA (National Automotive Industry Association); ART-ER; CIB (Italian Biogas Consortium); CIC (Italian Composter Consortium); CONAI (National Packaging Consortium); ENEA; </w:t>
      </w:r>
      <w:proofErr w:type="spellStart"/>
      <w:r w:rsidRPr="0066789A">
        <w:rPr>
          <w:rFonts w:ascii="Aptos" w:eastAsia="Calibri" w:hAnsi="Aptos" w:cs="Calibri"/>
          <w:sz w:val="20"/>
          <w:szCs w:val="20"/>
          <w:lang w:val="en-GB"/>
        </w:rPr>
        <w:t>Assoambiente</w:t>
      </w:r>
      <w:proofErr w:type="spellEnd"/>
      <w:r w:rsidRPr="0066789A">
        <w:rPr>
          <w:rFonts w:ascii="Aptos" w:eastAsia="Calibri" w:hAnsi="Aptos" w:cs="Calibri"/>
          <w:sz w:val="20"/>
          <w:szCs w:val="20"/>
          <w:lang w:val="en-GB"/>
        </w:rPr>
        <w:t xml:space="preserve">; Sustainable Development Foundation; ISPRA (Environmental Protection and Research Institute); </w:t>
      </w:r>
      <w:proofErr w:type="spellStart"/>
      <w:r w:rsidRPr="0066789A">
        <w:rPr>
          <w:rFonts w:ascii="Aptos" w:eastAsia="Calibri" w:hAnsi="Aptos" w:cs="Calibri"/>
          <w:sz w:val="20"/>
          <w:szCs w:val="20"/>
          <w:lang w:val="en-GB"/>
        </w:rPr>
        <w:t>Legambiente</w:t>
      </w:r>
      <w:proofErr w:type="spellEnd"/>
      <w:r w:rsidRPr="0066789A">
        <w:rPr>
          <w:rFonts w:ascii="Aptos" w:eastAsia="Calibri" w:hAnsi="Aptos" w:cs="Calibri"/>
          <w:sz w:val="20"/>
          <w:szCs w:val="20"/>
          <w:lang w:val="en-GB"/>
        </w:rPr>
        <w:t>; UNICIRCULAR (</w:t>
      </w:r>
      <w:proofErr w:type="spellStart"/>
      <w:r w:rsidRPr="0066789A">
        <w:rPr>
          <w:rFonts w:ascii="Aptos" w:eastAsia="Calibri" w:hAnsi="Aptos" w:cs="Calibri"/>
          <w:sz w:val="20"/>
          <w:szCs w:val="20"/>
          <w:lang w:val="en-GB"/>
        </w:rPr>
        <w:t>Assoambiente</w:t>
      </w:r>
      <w:proofErr w:type="spellEnd"/>
      <w:r w:rsidRPr="0066789A">
        <w:rPr>
          <w:rFonts w:ascii="Aptos" w:eastAsia="Calibri" w:hAnsi="Aptos" w:cs="Calibri"/>
          <w:sz w:val="20"/>
          <w:szCs w:val="20"/>
          <w:lang w:val="en-GB"/>
        </w:rPr>
        <w:t xml:space="preserve"> section); UNACEA (National Union of Construction Equipment &amp; Attachments Companies); UTILITALIA; CIHEAM (International Centre For Advanced Mediterranean Agronomic Studies); CBE JU (Circular Bio-based Europe Joint Undertaking); EBA (European Biogas Association); European Environment Agency; ISWA (International Solid Waste Association); WBA (World Biogas Association); Water Europe.</w:t>
      </w:r>
      <w:r w:rsidR="00056B48" w:rsidRPr="0066789A">
        <w:rPr>
          <w:rStyle w:val="normaltextrun"/>
          <w:rFonts w:ascii="Aptos" w:eastAsiaTheme="majorEastAsia" w:hAnsi="Aptos" w:cs="Segoe UI"/>
          <w:color w:val="000000" w:themeColor="text1"/>
          <w:sz w:val="20"/>
          <w:szCs w:val="20"/>
          <w:lang w:val="en-GB"/>
        </w:rPr>
        <w:t>  </w:t>
      </w:r>
      <w:r w:rsidR="00056B48" w:rsidRPr="0066789A">
        <w:rPr>
          <w:rStyle w:val="eop"/>
          <w:rFonts w:ascii="Aptos" w:eastAsiaTheme="majorEastAsia" w:hAnsi="Aptos" w:cs="Segoe UI"/>
          <w:color w:val="000000" w:themeColor="text1"/>
          <w:sz w:val="20"/>
          <w:szCs w:val="20"/>
          <w:lang w:val="en-GB"/>
        </w:rPr>
        <w:t> </w:t>
      </w:r>
    </w:p>
    <w:p w14:paraId="4D537D91" w14:textId="77777777" w:rsidR="00056B48" w:rsidRPr="0066789A" w:rsidRDefault="00056B48" w:rsidP="00283012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  <w:lang w:val="en-GB"/>
        </w:rPr>
      </w:pPr>
      <w:r w:rsidRPr="0066789A">
        <w:rPr>
          <w:rStyle w:val="eop"/>
          <w:rFonts w:ascii="Aptos" w:eastAsiaTheme="majorEastAsia" w:hAnsi="Aptos" w:cs="Segoe UI"/>
          <w:sz w:val="20"/>
          <w:szCs w:val="20"/>
          <w:lang w:val="en-GB"/>
        </w:rPr>
        <w:t> </w:t>
      </w:r>
    </w:p>
    <w:p w14:paraId="170503D0" w14:textId="77777777" w:rsidR="00056B48" w:rsidRPr="00937A1F" w:rsidRDefault="00056B48" w:rsidP="00283012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937A1F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ABOUT ECOMONDO 2025</w:t>
      </w:r>
      <w:r w:rsidRPr="00937A1F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66FF7C3" w14:textId="714A1B54" w:rsidR="00056B48" w:rsidRPr="0066789A" w:rsidRDefault="0066789A" w:rsidP="00283012">
      <w:pPr>
        <w:pStyle w:val="paragraph"/>
        <w:snapToGrid w:val="0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GB"/>
        </w:rPr>
      </w:pPr>
      <w:r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Event</w:t>
      </w:r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 xml:space="preserve">: </w:t>
      </w:r>
      <w:r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>International trade show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; </w:t>
      </w:r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Organiz</w:t>
      </w:r>
      <w:r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at</w:t>
      </w:r>
      <w:r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ion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: Italian Exhibition Group S.p.A.; </w:t>
      </w:r>
      <w:r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Fre</w:t>
      </w:r>
      <w:r w:rsidR="009F2233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q</w:t>
      </w:r>
      <w:r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uency</w:t>
      </w:r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 xml:space="preserve">: 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annual; </w:t>
      </w:r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Edi</w:t>
      </w:r>
      <w:r w:rsidR="009F2233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tion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>: 28</w:t>
      </w:r>
      <w:r w:rsidR="009F2233" w:rsidRPr="009F2233">
        <w:rPr>
          <w:rStyle w:val="normaltextrun"/>
          <w:rFonts w:ascii="Aptos" w:eastAsiaTheme="majorEastAsia" w:hAnsi="Aptos" w:cs="Segoe UI"/>
          <w:sz w:val="20"/>
          <w:szCs w:val="20"/>
          <w:vertAlign w:val="superscript"/>
          <w:lang w:val="en-GB"/>
        </w:rPr>
        <w:t>th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; </w:t>
      </w:r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Date</w:t>
      </w:r>
      <w:r w:rsidR="009F2233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s</w:t>
      </w:r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 xml:space="preserve">: 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4-7 </w:t>
      </w:r>
      <w:r w:rsidR="009F2233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>November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 2025; </w:t>
      </w:r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>mail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: </w:t>
      </w:r>
      <w:hyperlink r:id="rId9" w:tgtFrame="_blank" w:history="1">
        <w:r w:rsidR="00056B48" w:rsidRPr="0066789A">
          <w:rPr>
            <w:rStyle w:val="normaltextrun"/>
            <w:rFonts w:ascii="Aptos" w:eastAsiaTheme="majorEastAsia" w:hAnsi="Aptos" w:cs="Segoe UI"/>
            <w:color w:val="0000FF"/>
            <w:sz w:val="20"/>
            <w:szCs w:val="20"/>
            <w:u w:val="single"/>
            <w:lang w:val="en-GB"/>
          </w:rPr>
          <w:t>ecomondo@iegexpo.it</w:t>
        </w:r>
      </w:hyperlink>
      <w:hyperlink r:id="rId10" w:tgtFrame="_blank" w:history="1">
        <w:r w:rsidR="00056B48" w:rsidRPr="0066789A">
          <w:rPr>
            <w:rStyle w:val="normaltextrun"/>
            <w:rFonts w:ascii="Aptos" w:eastAsiaTheme="majorEastAsia" w:hAnsi="Aptos" w:cs="Segoe UI"/>
            <w:color w:val="467886"/>
            <w:sz w:val="20"/>
            <w:szCs w:val="20"/>
            <w:u w:val="single"/>
            <w:lang w:val="en-GB"/>
          </w:rPr>
          <w:t>;</w:t>
        </w:r>
      </w:hyperlink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 xml:space="preserve"> Website: </w:t>
      </w:r>
      <w:hyperlink r:id="rId11" w:tgtFrame="_blank" w:history="1">
        <w:r w:rsidR="00056B48" w:rsidRPr="0066789A">
          <w:rPr>
            <w:rStyle w:val="normaltextrun"/>
            <w:rFonts w:ascii="Aptos" w:eastAsiaTheme="majorEastAsia" w:hAnsi="Aptos" w:cs="Segoe UI"/>
            <w:color w:val="0000FF"/>
            <w:sz w:val="20"/>
            <w:szCs w:val="20"/>
            <w:u w:val="single"/>
            <w:lang w:val="en-GB"/>
          </w:rPr>
          <w:t>www.ecomondo.com</w:t>
        </w:r>
      </w:hyperlink>
      <w:hyperlink r:id="rId12" w:tgtFrame="_blank" w:history="1">
        <w:r w:rsidR="00056B48" w:rsidRPr="0066789A">
          <w:rPr>
            <w:rStyle w:val="normaltextrun"/>
            <w:rFonts w:ascii="Aptos" w:eastAsiaTheme="majorEastAsia" w:hAnsi="Aptos" w:cs="Segoe UI"/>
            <w:color w:val="467886"/>
            <w:sz w:val="20"/>
            <w:szCs w:val="20"/>
            <w:u w:val="single"/>
            <w:lang w:val="en-GB"/>
          </w:rPr>
          <w:t>;</w:t>
        </w:r>
      </w:hyperlink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 xml:space="preserve"> Facebook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: </w:t>
      </w:r>
      <w:hyperlink r:id="rId13" w:tgtFrame="_blank" w:history="1">
        <w:r w:rsidR="00056B48" w:rsidRPr="0066789A">
          <w:rPr>
            <w:rStyle w:val="normaltextrun"/>
            <w:rFonts w:ascii="Aptos" w:eastAsiaTheme="majorEastAsia" w:hAnsi="Aptos" w:cs="Segoe UI"/>
            <w:color w:val="0000FF"/>
            <w:sz w:val="20"/>
            <w:szCs w:val="20"/>
            <w:u w:val="single"/>
            <w:lang w:val="en-GB"/>
          </w:rPr>
          <w:t>www.facebook.com/EcomondoRimini</w:t>
        </w:r>
      </w:hyperlink>
      <w:hyperlink r:id="rId14" w:tgtFrame="_blank" w:history="1">
        <w:r w:rsidR="00056B48" w:rsidRPr="0066789A">
          <w:rPr>
            <w:rStyle w:val="normaltextrun"/>
            <w:rFonts w:ascii="Aptos" w:eastAsiaTheme="majorEastAsia" w:hAnsi="Aptos" w:cs="Segoe UI"/>
            <w:color w:val="467886"/>
            <w:sz w:val="20"/>
            <w:szCs w:val="20"/>
            <w:u w:val="single"/>
            <w:lang w:val="en-GB"/>
          </w:rPr>
          <w:t>;</w:t>
        </w:r>
      </w:hyperlink>
      <w:r w:rsidR="00056B48" w:rsidRPr="0066789A">
        <w:rPr>
          <w:rStyle w:val="normaltextrun"/>
          <w:rFonts w:ascii="Aptos" w:eastAsiaTheme="majorEastAsia" w:hAnsi="Aptos" w:cs="Segoe UI"/>
          <w:b/>
          <w:bCs/>
          <w:sz w:val="20"/>
          <w:szCs w:val="20"/>
          <w:lang w:val="en-GB"/>
        </w:rPr>
        <w:t xml:space="preserve"> LinkedIn</w:t>
      </w:r>
      <w:r w:rsidR="00056B48" w:rsidRPr="0066789A">
        <w:rPr>
          <w:rStyle w:val="normaltextrun"/>
          <w:rFonts w:ascii="Aptos" w:eastAsiaTheme="majorEastAsia" w:hAnsi="Aptos" w:cs="Segoe UI"/>
          <w:sz w:val="20"/>
          <w:szCs w:val="20"/>
          <w:lang w:val="en-GB"/>
        </w:rPr>
        <w:t xml:space="preserve">: </w:t>
      </w:r>
      <w:hyperlink r:id="rId15" w:tgtFrame="_blank" w:history="1">
        <w:r w:rsidR="00056B48" w:rsidRPr="0066789A">
          <w:rPr>
            <w:rStyle w:val="normaltextrun"/>
            <w:rFonts w:ascii="Aptos" w:eastAsiaTheme="majorEastAsia" w:hAnsi="Aptos" w:cs="Segoe UI"/>
            <w:color w:val="0000FF"/>
            <w:sz w:val="20"/>
            <w:szCs w:val="20"/>
            <w:u w:val="single"/>
            <w:lang w:val="en-GB"/>
          </w:rPr>
          <w:t>https://www.linkedin.com/company/ecomondo-the-green-technologies-expo/</w:t>
        </w:r>
      </w:hyperlink>
      <w:r w:rsidR="00056B48" w:rsidRPr="0066789A">
        <w:rPr>
          <w:rStyle w:val="eop"/>
          <w:rFonts w:ascii="Aptos" w:eastAsiaTheme="majorEastAsia" w:hAnsi="Aptos" w:cs="Segoe UI"/>
          <w:color w:val="0000FF"/>
          <w:sz w:val="20"/>
          <w:szCs w:val="20"/>
          <w:lang w:val="en-GB"/>
        </w:rPr>
        <w:t> </w:t>
      </w:r>
    </w:p>
    <w:p w14:paraId="0080CC56" w14:textId="77777777" w:rsidR="00056B48" w:rsidRPr="0066789A" w:rsidRDefault="00056B48" w:rsidP="00283012">
      <w:pPr>
        <w:pStyle w:val="paragraph"/>
        <w:snapToGrid w:val="0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GB"/>
        </w:rPr>
      </w:pPr>
      <w:r w:rsidRPr="0066789A">
        <w:rPr>
          <w:rStyle w:val="eop"/>
          <w:rFonts w:ascii="Aptos" w:eastAsiaTheme="majorEastAsia" w:hAnsi="Aptos" w:cs="Segoe UI"/>
          <w:color w:val="0000FF"/>
          <w:sz w:val="20"/>
          <w:szCs w:val="20"/>
          <w:lang w:val="en-GB"/>
        </w:rPr>
        <w:t> </w:t>
      </w:r>
    </w:p>
    <w:p w14:paraId="682BA035" w14:textId="77777777" w:rsidR="00056B48" w:rsidRPr="00937A1F" w:rsidRDefault="00056B48" w:rsidP="00283012">
      <w:pPr>
        <w:pStyle w:val="paragraph"/>
        <w:snapToGrid w:val="0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937A1F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PRESS CONTACT IEG/ECOMONDO 2025</w:t>
      </w:r>
      <w:r w:rsidRPr="00937A1F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6CAE0E75" w14:textId="389C0FB5" w:rsidR="00056B48" w:rsidRDefault="00056B48" w:rsidP="00283012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color w:val="000000"/>
          <w:sz w:val="20"/>
          <w:szCs w:val="20"/>
        </w:rPr>
      </w:pPr>
      <w:r w:rsidRPr="00937A1F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head of media relation &amp; corporate </w:t>
      </w:r>
      <w:proofErr w:type="spellStart"/>
      <w:r w:rsidRPr="00937A1F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communication</w:t>
      </w:r>
      <w:proofErr w:type="spellEnd"/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 xml:space="preserve">: Elisabetta Vitali; </w:t>
      </w:r>
      <w:r w:rsidRPr="00937A1F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press office manager</w:t>
      </w:r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 xml:space="preserve">: Pierfrancesco Bellini; </w:t>
      </w:r>
      <w:r w:rsidRPr="00937A1F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international press office coordinator</w:t>
      </w:r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>: Silvia Giorgi;</w:t>
      </w:r>
      <w:r w:rsidRPr="00937A1F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hyperlink r:id="rId16" w:tgtFrame="_blank" w:history="1">
        <w:r w:rsidRPr="00937A1F">
          <w:rPr>
            <w:rStyle w:val="normaltextrun"/>
            <w:rFonts w:ascii="Aptos" w:eastAsiaTheme="majorEastAsia" w:hAnsi="Aptos" w:cs="Segoe UI"/>
            <w:color w:val="0000FF"/>
            <w:sz w:val="20"/>
            <w:szCs w:val="20"/>
            <w:u w:val="single"/>
          </w:rPr>
          <w:t>media@iegexpo.it</w:t>
        </w:r>
      </w:hyperlink>
      <w:r w:rsidRPr="00937A1F">
        <w:rPr>
          <w:rStyle w:val="eop"/>
          <w:rFonts w:ascii="Aptos" w:eastAsiaTheme="majorEastAsia" w:hAnsi="Aptos" w:cs="Segoe UI"/>
          <w:color w:val="000000"/>
          <w:sz w:val="20"/>
          <w:szCs w:val="20"/>
        </w:rPr>
        <w:t> </w:t>
      </w:r>
    </w:p>
    <w:p w14:paraId="56135417" w14:textId="3E8DDF2E" w:rsidR="00E36F8A" w:rsidRDefault="00E36F8A" w:rsidP="00283012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color w:val="000000"/>
          <w:sz w:val="20"/>
          <w:szCs w:val="20"/>
        </w:rPr>
      </w:pPr>
    </w:p>
    <w:p w14:paraId="1C32A844" w14:textId="77777777" w:rsidR="00E36F8A" w:rsidRPr="00937A1F" w:rsidRDefault="00E36F8A" w:rsidP="00E36F8A">
      <w:pPr>
        <w:pStyle w:val="paragraph"/>
        <w:snapToGrid w:val="0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937A1F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MEDIA AGENCY IEG/ECOMONDO: Smartitaly Communications</w:t>
      </w:r>
      <w:r w:rsidRPr="00937A1F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7993079C" w14:textId="0B1BF62B" w:rsidR="00056B48" w:rsidRDefault="00E36F8A" w:rsidP="00E36F8A">
      <w:pPr>
        <w:pStyle w:val="paragraph"/>
        <w:shd w:val="clear" w:color="auto" w:fill="FFFFFF"/>
        <w:snapToGrid w:val="0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 xml:space="preserve">Edoardo Chiesa, +39 333 8744340 - </w:t>
      </w:r>
      <w:hyperlink r:id="rId17" w:tgtFrame="_blank" w:history="1">
        <w:r w:rsidRPr="00937A1F">
          <w:rPr>
            <w:rStyle w:val="normaltextrun"/>
            <w:rFonts w:ascii="Aptos" w:eastAsiaTheme="majorEastAsia" w:hAnsi="Aptos" w:cs="Segoe UI"/>
            <w:color w:val="0000FF"/>
            <w:sz w:val="20"/>
            <w:szCs w:val="20"/>
            <w:u w:val="single"/>
          </w:rPr>
          <w:t>e.chiesa@smartitaly.it</w:t>
        </w:r>
      </w:hyperlink>
      <w:r w:rsidRPr="00937A1F">
        <w:rPr>
          <w:rStyle w:val="normaltextrun"/>
          <w:rFonts w:ascii="Aptos" w:eastAsiaTheme="majorEastAsia" w:hAnsi="Aptos" w:cs="Segoe UI"/>
          <w:sz w:val="20"/>
          <w:szCs w:val="20"/>
          <w:u w:val="single"/>
        </w:rPr>
        <w:t>;</w:t>
      </w:r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 xml:space="preserve"> Paola Gervasio, +39 346 6064272 - </w:t>
      </w:r>
      <w:r w:rsidRPr="00937A1F">
        <w:rPr>
          <w:rStyle w:val="normaltextrun"/>
          <w:rFonts w:ascii="Aptos" w:eastAsiaTheme="majorEastAsia" w:hAnsi="Aptos" w:cs="Segoe UI"/>
          <w:sz w:val="20"/>
          <w:szCs w:val="20"/>
          <w:u w:val="single"/>
        </w:rPr>
        <w:t>p.gervasio@smartitaly.it;</w:t>
      </w:r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 xml:space="preserve"> Francesca Pericolo, +39 327 9861860 - </w:t>
      </w:r>
      <w:r w:rsidRPr="00937A1F">
        <w:rPr>
          <w:rStyle w:val="normaltextrun"/>
          <w:rFonts w:ascii="Aptos" w:eastAsiaTheme="majorEastAsia" w:hAnsi="Aptos" w:cs="Segoe UI"/>
          <w:sz w:val="20"/>
          <w:szCs w:val="20"/>
          <w:u w:val="single"/>
        </w:rPr>
        <w:t>f.pericolo@smartitaly.it;</w:t>
      </w:r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 xml:space="preserve"> Stampa estera - Andrea Indiano, +39 349 3232557 – </w:t>
      </w:r>
      <w:hyperlink r:id="rId18" w:tgtFrame="_blank" w:history="1">
        <w:r w:rsidRPr="00937A1F">
          <w:rPr>
            <w:rStyle w:val="normaltextrun"/>
            <w:rFonts w:ascii="Aptos" w:eastAsiaTheme="majorEastAsia" w:hAnsi="Aptos" w:cs="Segoe UI"/>
            <w:color w:val="0000FF"/>
            <w:sz w:val="20"/>
            <w:szCs w:val="20"/>
            <w:u w:val="single"/>
          </w:rPr>
          <w:t>a.indiano@smartitaly.it</w:t>
        </w:r>
      </w:hyperlink>
      <w:r w:rsidRPr="00937A1F">
        <w:rPr>
          <w:rStyle w:val="normaltextrun"/>
          <w:rFonts w:ascii="Aptos" w:eastAsiaTheme="majorEastAsia" w:hAnsi="Aptos" w:cs="Segoe UI"/>
          <w:sz w:val="20"/>
          <w:szCs w:val="20"/>
        </w:rPr>
        <w:t> </w:t>
      </w:r>
      <w:r w:rsidRPr="00937A1F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4ABF8738" w14:textId="77777777" w:rsidR="00E36F8A" w:rsidRPr="00E36F8A" w:rsidRDefault="00E36F8A" w:rsidP="00E36F8A">
      <w:pPr>
        <w:pStyle w:val="paragraph"/>
        <w:shd w:val="clear" w:color="auto" w:fill="FFFFFF"/>
        <w:snapToGrid w:val="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6671D0D5" w14:textId="1664038D" w:rsidR="00E36F8A" w:rsidRPr="00E36F8A" w:rsidRDefault="00056B48" w:rsidP="00E36F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4DDDF59" wp14:editId="535D3060">
            <wp:extent cx="6069863" cy="1652954"/>
            <wp:effectExtent l="0" t="0" r="1270" b="0"/>
            <wp:docPr id="1000848103" name="Immagine 1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007" cy="167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7651C104" w14:textId="4A71ABFB" w:rsidR="00E36F8A" w:rsidRPr="00E36F8A" w:rsidRDefault="00E36F8A" w:rsidP="00E36F8A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/>
          <w:b/>
          <w:bCs/>
          <w:sz w:val="20"/>
          <w:szCs w:val="20"/>
        </w:rPr>
      </w:pPr>
      <w:r w:rsidRPr="00E36F8A">
        <w:rPr>
          <w:rStyle w:val="normaltextrun"/>
          <w:rFonts w:ascii="Aptos" w:eastAsiaTheme="majorEastAsia" w:hAnsi="Aptos"/>
          <w:b/>
          <w:bCs/>
          <w:sz w:val="20"/>
          <w:szCs w:val="20"/>
        </w:rPr>
        <w:t>ANFIA</w:t>
      </w:r>
      <w:r w:rsidR="009F2233">
        <w:rPr>
          <w:rStyle w:val="normaltextrun"/>
          <w:rFonts w:ascii="Aptos" w:eastAsiaTheme="majorEastAsia" w:hAnsi="Aptos"/>
          <w:b/>
          <w:bCs/>
          <w:sz w:val="20"/>
          <w:szCs w:val="20"/>
        </w:rPr>
        <w:t xml:space="preserve"> PRESS OFFICE</w:t>
      </w:r>
    </w:p>
    <w:p w14:paraId="3966A9C5" w14:textId="461F2685" w:rsidR="00E36F8A" w:rsidRDefault="009F2233" w:rsidP="00E36F8A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>
        <w:rPr>
          <w:rFonts w:ascii="Aptos" w:hAnsi="Aptos" w:cs="Segoe UI"/>
          <w:sz w:val="20"/>
          <w:szCs w:val="20"/>
        </w:rPr>
        <w:t>Manager</w:t>
      </w:r>
      <w:r w:rsidR="00F565E9">
        <w:rPr>
          <w:rFonts w:ascii="Aptos" w:hAnsi="Aptos" w:cs="Segoe UI"/>
          <w:sz w:val="20"/>
          <w:szCs w:val="20"/>
        </w:rPr>
        <w:t xml:space="preserve">: </w:t>
      </w:r>
      <w:r w:rsidR="00E36F8A" w:rsidRPr="00F565E9">
        <w:rPr>
          <w:rFonts w:ascii="Aptos" w:hAnsi="Aptos" w:cs="Segoe UI"/>
          <w:sz w:val="20"/>
          <w:szCs w:val="20"/>
        </w:rPr>
        <w:t xml:space="preserve">Miriam Gangi – </w:t>
      </w:r>
      <w:hyperlink r:id="rId20" w:history="1">
        <w:r w:rsidR="00E36F8A" w:rsidRPr="00F565E9">
          <w:rPr>
            <w:rStyle w:val="normaltextrun"/>
            <w:rFonts w:ascii="Aptos" w:eastAsiaTheme="majorEastAsia" w:hAnsi="Aptos"/>
            <w:color w:val="0000FF"/>
            <w:sz w:val="20"/>
            <w:szCs w:val="20"/>
          </w:rPr>
          <w:t>m.gangi@anfia.it</w:t>
        </w:r>
      </w:hyperlink>
      <w:r w:rsidR="00E36F8A" w:rsidRPr="00F565E9">
        <w:rPr>
          <w:rFonts w:ascii="Aptos" w:hAnsi="Aptos" w:cs="Segoe UI"/>
          <w:sz w:val="20"/>
          <w:szCs w:val="20"/>
        </w:rPr>
        <w:t xml:space="preserve">  Tel. 011 5546502, mob. 338 7303167</w:t>
      </w:r>
    </w:p>
    <w:p w14:paraId="62AF8E37" w14:textId="70BA179E" w:rsidR="00F565E9" w:rsidRPr="00F565E9" w:rsidRDefault="00F565E9" w:rsidP="00E36F8A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>
        <w:rPr>
          <w:rFonts w:ascii="Aptos" w:hAnsi="Aptos" w:cs="Segoe UI"/>
          <w:sz w:val="20"/>
          <w:szCs w:val="20"/>
        </w:rPr>
        <w:t xml:space="preserve">Mariangela Sciorati – </w:t>
      </w:r>
      <w:hyperlink r:id="rId21" w:history="1">
        <w:r w:rsidRPr="00B05F3F">
          <w:rPr>
            <w:rStyle w:val="Collegamentoipertestuale"/>
            <w:rFonts w:ascii="Aptos" w:hAnsi="Aptos" w:cs="Segoe UI"/>
            <w:sz w:val="20"/>
            <w:szCs w:val="20"/>
          </w:rPr>
          <w:t>m.sciorati@anfia.it</w:t>
        </w:r>
      </w:hyperlink>
      <w:r>
        <w:rPr>
          <w:rFonts w:ascii="Aptos" w:hAnsi="Aptos" w:cs="Segoe UI"/>
          <w:sz w:val="20"/>
          <w:szCs w:val="20"/>
        </w:rPr>
        <w:t xml:space="preserve"> Tel. 011 5546521, mob. </w:t>
      </w:r>
      <w:r w:rsidRPr="00F565E9">
        <w:rPr>
          <w:rFonts w:ascii="Aptos" w:hAnsi="Aptos" w:cs="Segoe UI"/>
          <w:sz w:val="20"/>
          <w:szCs w:val="20"/>
        </w:rPr>
        <w:t>342 8633604</w:t>
      </w:r>
    </w:p>
    <w:p w14:paraId="734C7221" w14:textId="59439A3E" w:rsidR="00F565E9" w:rsidRPr="00F565E9" w:rsidRDefault="00F565E9" w:rsidP="00E36F8A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</w:p>
    <w:p w14:paraId="328BB306" w14:textId="77777777" w:rsidR="00E36F8A" w:rsidRPr="00F565E9" w:rsidRDefault="00E36F8A" w:rsidP="00E36F8A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</w:p>
    <w:p w14:paraId="0820B901" w14:textId="77777777" w:rsidR="009F2233" w:rsidRPr="009A7468" w:rsidRDefault="00E36F8A" w:rsidP="00E36F8A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/>
          <w:b/>
          <w:bCs/>
          <w:sz w:val="20"/>
          <w:szCs w:val="20"/>
          <w:lang w:val="en-GB"/>
        </w:rPr>
      </w:pPr>
      <w:r w:rsidRPr="009A7468">
        <w:rPr>
          <w:rStyle w:val="normaltextrun"/>
          <w:rFonts w:ascii="Aptos" w:eastAsiaTheme="majorEastAsia" w:hAnsi="Aptos"/>
          <w:b/>
          <w:bCs/>
          <w:sz w:val="20"/>
          <w:szCs w:val="20"/>
          <w:lang w:val="en-GB"/>
        </w:rPr>
        <w:t xml:space="preserve">ANFIA – </w:t>
      </w:r>
      <w:r w:rsidR="009F2233" w:rsidRPr="009A7468">
        <w:rPr>
          <w:rFonts w:ascii="Aptos" w:eastAsia="Calibri" w:hAnsi="Aptos" w:cs="Calibri"/>
          <w:b/>
          <w:color w:val="000000" w:themeColor="text1"/>
          <w:sz w:val="20"/>
          <w:szCs w:val="20"/>
          <w:lang w:val="en-GB" w:eastAsia="it-IT"/>
        </w:rPr>
        <w:t>National Automotive Industry Association</w:t>
      </w:r>
      <w:r w:rsidR="009F2233" w:rsidRPr="009A7468">
        <w:rPr>
          <w:rStyle w:val="normaltextrun"/>
          <w:rFonts w:ascii="Aptos" w:eastAsiaTheme="majorEastAsia" w:hAnsi="Aptos"/>
          <w:b/>
          <w:bCs/>
          <w:sz w:val="20"/>
          <w:szCs w:val="20"/>
          <w:lang w:val="en-GB"/>
        </w:rPr>
        <w:t xml:space="preserve"> </w:t>
      </w:r>
    </w:p>
    <w:p w14:paraId="7283F4F6" w14:textId="5DC7DA8F" w:rsidR="009F2233" w:rsidRPr="009A7468" w:rsidRDefault="009F2233" w:rsidP="009F2233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  <w:lang w:val="en-GB"/>
        </w:rPr>
      </w:pPr>
      <w:r w:rsidRPr="009A7468">
        <w:rPr>
          <w:rFonts w:ascii="Aptos" w:hAnsi="Aptos" w:cs="Segoe UI"/>
          <w:sz w:val="20"/>
          <w:szCs w:val="20"/>
          <w:lang w:val="en-GB"/>
        </w:rPr>
        <w:t>Founded in</w:t>
      </w:r>
      <w:r w:rsidR="00E36F8A" w:rsidRPr="009A7468">
        <w:rPr>
          <w:rFonts w:ascii="Aptos" w:hAnsi="Aptos" w:cs="Segoe UI"/>
          <w:sz w:val="20"/>
          <w:szCs w:val="20"/>
          <w:lang w:val="en-GB"/>
        </w:rPr>
        <w:t xml:space="preserve"> 1912, </w:t>
      </w:r>
      <w:r w:rsidRPr="009A7468">
        <w:rPr>
          <w:rFonts w:ascii="Aptos" w:hAnsi="Aptos" w:cs="Segoe UI"/>
          <w:sz w:val="20"/>
          <w:szCs w:val="20"/>
          <w:lang w:val="en-GB"/>
        </w:rPr>
        <w:t>f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or over 100 years, 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the </w:t>
      </w:r>
      <w:r w:rsidR="009A7468" w:rsidRPr="009A7468">
        <w:rPr>
          <w:rFonts w:ascii="Aptos" w:hAnsi="Aptos" w:cs="Segoe UI"/>
          <w:sz w:val="20"/>
          <w:szCs w:val="20"/>
          <w:lang w:val="en-GB"/>
        </w:rPr>
        <w:t>Association’s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 </w:t>
      </w:r>
      <w:r w:rsidRPr="009A7468">
        <w:rPr>
          <w:rFonts w:ascii="Aptos" w:hAnsi="Aptos" w:cs="Segoe UI"/>
          <w:sz w:val="20"/>
          <w:szCs w:val="20"/>
          <w:lang w:val="en-GB"/>
        </w:rPr>
        <w:t>aim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 has been to represent the interests of its members in dealings with </w:t>
      </w:r>
      <w:r w:rsidR="009A7468" w:rsidRPr="009A7468">
        <w:rPr>
          <w:rFonts w:ascii="Aptos" w:hAnsi="Aptos" w:cs="Segoe UI"/>
          <w:sz w:val="20"/>
          <w:szCs w:val="20"/>
          <w:lang w:val="en-GB"/>
        </w:rPr>
        <w:t>national and international</w:t>
      </w:r>
      <w:r w:rsidR="009A7468" w:rsidRPr="009A7468">
        <w:rPr>
          <w:rFonts w:ascii="Aptos" w:hAnsi="Aptos" w:cs="Segoe UI"/>
          <w:sz w:val="20"/>
          <w:szCs w:val="20"/>
          <w:lang w:val="en-GB"/>
        </w:rPr>
        <w:t xml:space="preserve"> </w:t>
      </w:r>
      <w:r w:rsidRPr="009A7468">
        <w:rPr>
          <w:rFonts w:ascii="Aptos" w:hAnsi="Aptos" w:cs="Segoe UI"/>
          <w:sz w:val="20"/>
          <w:szCs w:val="20"/>
          <w:lang w:val="en-GB"/>
        </w:rPr>
        <w:t>public and private institutions</w:t>
      </w:r>
      <w:r w:rsidR="009A7468">
        <w:rPr>
          <w:rFonts w:ascii="Aptos" w:hAnsi="Aptos" w:cs="Segoe UI"/>
          <w:sz w:val="20"/>
          <w:szCs w:val="20"/>
          <w:lang w:val="en-GB"/>
        </w:rPr>
        <w:t xml:space="preserve"> 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and to study and resolve technical, economic, fiscal, legislative, </w:t>
      </w:r>
      <w:proofErr w:type="gramStart"/>
      <w:r w:rsidRPr="009A7468">
        <w:rPr>
          <w:rFonts w:ascii="Aptos" w:hAnsi="Aptos" w:cs="Segoe UI"/>
          <w:sz w:val="20"/>
          <w:szCs w:val="20"/>
          <w:lang w:val="en-GB"/>
        </w:rPr>
        <w:t>statistical</w:t>
      </w:r>
      <w:proofErr w:type="gramEnd"/>
      <w:r w:rsidRPr="009A7468">
        <w:rPr>
          <w:rFonts w:ascii="Aptos" w:hAnsi="Aptos" w:cs="Segoe UI"/>
          <w:sz w:val="20"/>
          <w:szCs w:val="20"/>
          <w:lang w:val="en-GB"/>
        </w:rPr>
        <w:t xml:space="preserve"> and quality issues in the automotive sector. </w:t>
      </w:r>
    </w:p>
    <w:p w14:paraId="36D70CD6" w14:textId="501A7723" w:rsidR="009F2233" w:rsidRPr="009A7468" w:rsidRDefault="009F2233" w:rsidP="009F2233">
      <w:pPr>
        <w:pStyle w:val="paragraph"/>
        <w:snapToGrid w:val="0"/>
        <w:jc w:val="both"/>
        <w:textAlignment w:val="baseline"/>
        <w:rPr>
          <w:rFonts w:ascii="Aptos" w:hAnsi="Aptos" w:cs="Segoe UI"/>
          <w:sz w:val="20"/>
          <w:szCs w:val="20"/>
          <w:lang w:val="en-GB"/>
        </w:rPr>
      </w:pPr>
      <w:r w:rsidRPr="009A7468">
        <w:rPr>
          <w:rFonts w:ascii="Aptos" w:hAnsi="Aptos" w:cs="Segoe UI"/>
          <w:sz w:val="20"/>
          <w:szCs w:val="20"/>
          <w:lang w:val="en-GB"/>
        </w:rPr>
        <w:lastRenderedPageBreak/>
        <w:t xml:space="preserve">The Association is </w:t>
      </w:r>
      <w:r w:rsidR="009A7468">
        <w:rPr>
          <w:rFonts w:ascii="Aptos" w:hAnsi="Aptos" w:cs="Segoe UI"/>
          <w:sz w:val="20"/>
          <w:szCs w:val="20"/>
          <w:lang w:val="en-GB"/>
        </w:rPr>
        <w:t>divided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 into </w:t>
      </w:r>
      <w:r w:rsidRPr="009A7468">
        <w:rPr>
          <w:rFonts w:ascii="Aptos" w:hAnsi="Aptos" w:cs="Segoe UI"/>
          <w:sz w:val="20"/>
          <w:szCs w:val="20"/>
          <w:lang w:val="en-GB"/>
        </w:rPr>
        <w:t>3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 product groups, each coordinated by a </w:t>
      </w:r>
      <w:r w:rsidRPr="009A7468">
        <w:rPr>
          <w:rFonts w:ascii="Aptos" w:hAnsi="Aptos" w:cs="Segoe UI"/>
          <w:sz w:val="20"/>
          <w:szCs w:val="20"/>
          <w:lang w:val="en-GB"/>
        </w:rPr>
        <w:t>President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. </w:t>
      </w:r>
      <w:r w:rsidRPr="009A7468">
        <w:rPr>
          <w:rFonts w:ascii="Aptos" w:hAnsi="Aptos" w:cs="Segoe UI"/>
          <w:i/>
          <w:iCs/>
          <w:sz w:val="20"/>
          <w:szCs w:val="20"/>
          <w:lang w:val="en-GB"/>
        </w:rPr>
        <w:t>Components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: includes manufacturers of motor vehicle parts and components; </w:t>
      </w:r>
      <w:r w:rsidRPr="009A7468">
        <w:rPr>
          <w:rFonts w:ascii="Aptos" w:hAnsi="Aptos" w:cs="Segoe UI"/>
          <w:i/>
          <w:iCs/>
          <w:sz w:val="20"/>
          <w:szCs w:val="20"/>
          <w:lang w:val="en-GB"/>
        </w:rPr>
        <w:t>Car Design &amp; Engineering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: includes companies operating in the field of design, engineering, styling and design of motor vehicles and/or parts and components for the automotive sector; </w:t>
      </w:r>
      <w:r w:rsidRPr="009A7468">
        <w:rPr>
          <w:rFonts w:ascii="Aptos" w:hAnsi="Aptos" w:cs="Segoe UI"/>
          <w:i/>
          <w:iCs/>
          <w:sz w:val="20"/>
          <w:szCs w:val="20"/>
          <w:lang w:val="en-GB"/>
        </w:rPr>
        <w:t>Manufacturers</w:t>
      </w:r>
      <w:r w:rsidRPr="009A7468">
        <w:rPr>
          <w:rFonts w:ascii="Aptos" w:hAnsi="Aptos" w:cs="Segoe UI"/>
          <w:sz w:val="20"/>
          <w:szCs w:val="20"/>
          <w:lang w:val="en-GB"/>
        </w:rPr>
        <w:t>: includes motor vehicle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 producers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 in general – including </w:t>
      </w:r>
      <w:r w:rsidR="009A7468" w:rsidRPr="009A7468">
        <w:rPr>
          <w:rFonts w:ascii="Aptos" w:hAnsi="Aptos" w:cs="Segoe UI"/>
          <w:sz w:val="20"/>
          <w:szCs w:val="20"/>
          <w:lang w:val="en-GB"/>
        </w:rPr>
        <w:t>trucks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, trailers, motorhomes, special </w:t>
      </w:r>
      <w:proofErr w:type="gramStart"/>
      <w:r w:rsidRPr="009A7468">
        <w:rPr>
          <w:rFonts w:ascii="Aptos" w:hAnsi="Aptos" w:cs="Segoe UI"/>
          <w:sz w:val="20"/>
          <w:szCs w:val="20"/>
          <w:lang w:val="en-GB"/>
        </w:rPr>
        <w:t>vehicles</w:t>
      </w:r>
      <w:proofErr w:type="gramEnd"/>
      <w:r w:rsidRPr="009A7468">
        <w:rPr>
          <w:rFonts w:ascii="Aptos" w:hAnsi="Aptos" w:cs="Segoe UI"/>
          <w:sz w:val="20"/>
          <w:szCs w:val="20"/>
          <w:lang w:val="en-GB"/>
        </w:rPr>
        <w:t xml:space="preserve"> and/or vehicles for specific uses – </w:t>
      </w:r>
      <w:r w:rsidR="009A7468" w:rsidRPr="009A7468">
        <w:rPr>
          <w:rFonts w:ascii="Aptos" w:hAnsi="Aptos" w:cs="Segoe UI"/>
          <w:sz w:val="20"/>
          <w:szCs w:val="20"/>
          <w:lang w:val="en-GB"/>
        </w:rPr>
        <w:t>in other words,</w:t>
      </w:r>
      <w:r w:rsidRPr="009A7468">
        <w:rPr>
          <w:rFonts w:ascii="Aptos" w:hAnsi="Aptos" w:cs="Segoe UI"/>
          <w:sz w:val="20"/>
          <w:szCs w:val="20"/>
          <w:lang w:val="en-GB"/>
        </w:rPr>
        <w:t xml:space="preserve"> specific fittings and equipment mounted on motor vehicles. </w:t>
      </w:r>
    </w:p>
    <w:p w14:paraId="5EED79EB" w14:textId="77777777" w:rsidR="009A7468" w:rsidRPr="009A7468" w:rsidRDefault="009A7468" w:rsidP="009A7468">
      <w:pPr>
        <w:pStyle w:val="paragraph"/>
        <w:snapToGrid w:val="0"/>
        <w:spacing w:before="0" w:beforeAutospacing="0" w:after="120" w:afterAutospacing="0"/>
        <w:jc w:val="both"/>
        <w:textAlignment w:val="baseline"/>
        <w:rPr>
          <w:rFonts w:ascii="Aptos" w:eastAsia="Calibri" w:hAnsi="Aptos" w:cs="Calibri"/>
          <w:bCs/>
          <w:color w:val="000000" w:themeColor="text1"/>
          <w:sz w:val="20"/>
          <w:szCs w:val="20"/>
          <w:lang w:val="en-GB" w:eastAsia="it-IT"/>
        </w:rPr>
      </w:pPr>
      <w:r w:rsidRPr="009A7468">
        <w:rPr>
          <w:rFonts w:ascii="Aptos" w:eastAsia="Calibri" w:hAnsi="Aptos" w:cs="Calibri"/>
          <w:bCs/>
          <w:color w:val="000000" w:themeColor="text1"/>
          <w:sz w:val="20"/>
          <w:szCs w:val="20"/>
          <w:lang w:val="en-GB" w:eastAsia="it-IT"/>
        </w:rPr>
        <w:t xml:space="preserve">The automotive production chain in Italy includes </w:t>
      </w:r>
      <w:r w:rsidRPr="009A7468">
        <w:rPr>
          <w:rFonts w:ascii="Aptos" w:eastAsia="Calibri" w:hAnsi="Aptos" w:cs="Calibri"/>
          <w:b/>
          <w:color w:val="000000" w:themeColor="text1"/>
          <w:sz w:val="20"/>
          <w:szCs w:val="20"/>
          <w:lang w:val="en-GB" w:eastAsia="it-IT"/>
        </w:rPr>
        <w:t>5,451 companies and 273,000 employees</w:t>
      </w:r>
      <w:r w:rsidRPr="009A7468">
        <w:rPr>
          <w:rFonts w:ascii="Aptos" w:eastAsia="Calibri" w:hAnsi="Aptos" w:cs="Calibri"/>
          <w:bCs/>
          <w:color w:val="000000" w:themeColor="text1"/>
          <w:sz w:val="20"/>
          <w:szCs w:val="20"/>
          <w:lang w:val="en-GB" w:eastAsia="it-IT"/>
        </w:rPr>
        <w:t xml:space="preserve"> (direct and indirect), representing 7.1% of employment in the Italian manufacturing sector, with a turnover of €113.3 billion, equal to 9% of manufacturing turnover in Italy and 5.8% of Italian GDP, and €71 billion in tax revenue from motor vehicles.</w:t>
      </w:r>
    </w:p>
    <w:p w14:paraId="4B81ACBE" w14:textId="5E7AFC20" w:rsidR="00F565E9" w:rsidRDefault="00F565E9" w:rsidP="00F565E9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  <w:lang w:val="en-US"/>
        </w:rPr>
      </w:pPr>
      <w:r w:rsidRPr="00436AFF">
        <w:rPr>
          <w:rFonts w:ascii="Aptos" w:hAnsi="Aptos" w:cs="Segoe UI"/>
          <w:sz w:val="20"/>
          <w:szCs w:val="20"/>
          <w:lang w:val="en-US"/>
        </w:rPr>
        <w:t>We</w:t>
      </w:r>
      <w:r>
        <w:rPr>
          <w:rFonts w:ascii="Aptos" w:hAnsi="Aptos" w:cs="Segoe UI"/>
          <w:sz w:val="20"/>
          <w:szCs w:val="20"/>
          <w:lang w:val="en-US"/>
        </w:rPr>
        <w:t xml:space="preserve">bsite: </w:t>
      </w:r>
      <w:hyperlink r:id="rId22" w:history="1">
        <w:r w:rsidRPr="00F565E9">
          <w:rPr>
            <w:rStyle w:val="Collegamentoipertestuale"/>
            <w:rFonts w:ascii="Aptos" w:hAnsi="Aptos" w:cs="Segoe UI"/>
            <w:sz w:val="20"/>
            <w:szCs w:val="20"/>
            <w:lang w:val="en-US"/>
          </w:rPr>
          <w:t>www.anfia.it</w:t>
        </w:r>
      </w:hyperlink>
      <w:r>
        <w:rPr>
          <w:rFonts w:ascii="Aptos" w:hAnsi="Aptos" w:cs="Segoe UI"/>
          <w:sz w:val="20"/>
          <w:szCs w:val="20"/>
          <w:lang w:val="en-US"/>
        </w:rPr>
        <w:t>:</w:t>
      </w:r>
      <w:r w:rsidRPr="00E36F8A">
        <w:rPr>
          <w:rFonts w:ascii="Aptos" w:hAnsi="Aptos" w:cs="Segoe UI"/>
          <w:sz w:val="20"/>
          <w:szCs w:val="20"/>
          <w:lang w:val="en-US"/>
        </w:rPr>
        <w:t xml:space="preserve"> </w:t>
      </w:r>
      <w:r>
        <w:rPr>
          <w:rFonts w:ascii="Aptos" w:hAnsi="Aptos" w:cs="Segoe UI"/>
          <w:sz w:val="20"/>
          <w:szCs w:val="20"/>
          <w:lang w:val="en-US"/>
        </w:rPr>
        <w:t xml:space="preserve">X: </w:t>
      </w:r>
      <w:hyperlink r:id="rId23" w:history="1">
        <w:r w:rsidRPr="00436AFF">
          <w:rPr>
            <w:rStyle w:val="Collegamentoipertestuale"/>
            <w:rFonts w:ascii="Aptos" w:hAnsi="Aptos" w:cs="Segoe UI"/>
            <w:sz w:val="20"/>
            <w:szCs w:val="20"/>
            <w:lang w:val="en-US"/>
          </w:rPr>
          <w:t>x.com/ANFIA_it</w:t>
        </w:r>
      </w:hyperlink>
      <w:r>
        <w:rPr>
          <w:rFonts w:ascii="Aptos" w:hAnsi="Aptos" w:cs="Segoe UI"/>
          <w:sz w:val="20"/>
          <w:szCs w:val="20"/>
          <w:lang w:val="en-US"/>
        </w:rPr>
        <w:t xml:space="preserve">; LinkedIn:  </w:t>
      </w:r>
      <w:hyperlink r:id="rId24" w:history="1">
        <w:r w:rsidRPr="00E36F8A">
          <w:rPr>
            <w:rStyle w:val="Collegamentoipertestuale"/>
            <w:rFonts w:ascii="Aptos" w:hAnsi="Aptos" w:cs="Segoe UI"/>
            <w:sz w:val="20"/>
            <w:szCs w:val="20"/>
            <w:lang w:val="en-US"/>
          </w:rPr>
          <w:t>www.linkedin.com/company/anfia-it</w:t>
        </w:r>
      </w:hyperlink>
      <w:r w:rsidRPr="00E36F8A">
        <w:rPr>
          <w:rFonts w:ascii="Aptos" w:hAnsi="Aptos" w:cs="Segoe UI"/>
          <w:sz w:val="20"/>
          <w:szCs w:val="20"/>
          <w:lang w:val="en-US"/>
        </w:rPr>
        <w:t xml:space="preserve"> </w:t>
      </w:r>
    </w:p>
    <w:p w14:paraId="48CCE019" w14:textId="77777777" w:rsidR="00F565E9" w:rsidRDefault="00F565E9" w:rsidP="00F565E9">
      <w:pPr>
        <w:pStyle w:val="paragraph"/>
        <w:snapToGrid w:val="0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  <w:lang w:val="en-US"/>
        </w:rPr>
      </w:pPr>
    </w:p>
    <w:p w14:paraId="2502D40D" w14:textId="77777777" w:rsidR="00E36F8A" w:rsidRPr="00F565E9" w:rsidRDefault="00E36F8A" w:rsidP="00056B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A66EC01" w14:textId="77777777" w:rsidR="00056B48" w:rsidRPr="00056B48" w:rsidRDefault="00056B48" w:rsidP="00056B48">
      <w:pPr>
        <w:shd w:val="clear" w:color="auto" w:fill="FFFFFF"/>
        <w:spacing w:after="0" w:line="276" w:lineRule="auto"/>
        <w:jc w:val="both"/>
        <w:rPr>
          <w:rFonts w:ascii="Aptos" w:eastAsia="Calibri" w:hAnsi="Aptos" w:cs="Calibri"/>
          <w:bCs/>
          <w:kern w:val="0"/>
          <w:sz w:val="22"/>
          <w:szCs w:val="22"/>
          <w:lang w:eastAsia="it-IT"/>
          <w14:ligatures w14:val="none"/>
        </w:rPr>
      </w:pPr>
    </w:p>
    <w:p w14:paraId="5A97FE74" w14:textId="77777777" w:rsidR="00056B48" w:rsidRDefault="00056B48" w:rsidP="00056B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019465A" w14:textId="77777777" w:rsidR="00056B48" w:rsidRPr="00056B48" w:rsidRDefault="00056B48" w:rsidP="00056B48">
      <w:pPr>
        <w:shd w:val="clear" w:color="auto" w:fill="FFFFFF"/>
        <w:spacing w:after="0" w:line="276" w:lineRule="auto"/>
        <w:jc w:val="both"/>
        <w:rPr>
          <w:rFonts w:ascii="Aptos" w:eastAsia="Calibri" w:hAnsi="Aptos" w:cs="Calibri"/>
          <w:bCs/>
          <w:kern w:val="0"/>
          <w:sz w:val="22"/>
          <w:szCs w:val="22"/>
          <w:lang w:eastAsia="it-IT"/>
          <w14:ligatures w14:val="none"/>
        </w:rPr>
      </w:pPr>
    </w:p>
    <w:p w14:paraId="1E0CE3A3" w14:textId="77777777" w:rsidR="005F5593" w:rsidRDefault="005F5593"/>
    <w:sectPr w:rsidR="005F5593" w:rsidSect="0069306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D6C5" w14:textId="77777777" w:rsidR="00FD1BFA" w:rsidRDefault="00FD1BFA" w:rsidP="00056B48">
      <w:pPr>
        <w:spacing w:after="0" w:line="240" w:lineRule="auto"/>
      </w:pPr>
      <w:r>
        <w:separator/>
      </w:r>
    </w:p>
  </w:endnote>
  <w:endnote w:type="continuationSeparator" w:id="0">
    <w:p w14:paraId="2B8CA199" w14:textId="77777777" w:rsidR="00FD1BFA" w:rsidRDefault="00FD1BFA" w:rsidP="0005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F6B5" w14:textId="77777777" w:rsidR="00FD1BFA" w:rsidRDefault="00FD1BFA" w:rsidP="00056B48">
      <w:pPr>
        <w:spacing w:after="0" w:line="240" w:lineRule="auto"/>
      </w:pPr>
      <w:r>
        <w:separator/>
      </w:r>
    </w:p>
  </w:footnote>
  <w:footnote w:type="continuationSeparator" w:id="0">
    <w:p w14:paraId="05999966" w14:textId="77777777" w:rsidR="00FD1BFA" w:rsidRDefault="00FD1BFA" w:rsidP="00056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566"/>
    <w:multiLevelType w:val="hybridMultilevel"/>
    <w:tmpl w:val="C2608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14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8"/>
    <w:rsid w:val="0000728D"/>
    <w:rsid w:val="00013AE2"/>
    <w:rsid w:val="0002774C"/>
    <w:rsid w:val="00056B48"/>
    <w:rsid w:val="000E55C1"/>
    <w:rsid w:val="00283012"/>
    <w:rsid w:val="003A4F4E"/>
    <w:rsid w:val="00420841"/>
    <w:rsid w:val="00445C10"/>
    <w:rsid w:val="00495451"/>
    <w:rsid w:val="004E6AAE"/>
    <w:rsid w:val="00545122"/>
    <w:rsid w:val="005539F4"/>
    <w:rsid w:val="005B6EF6"/>
    <w:rsid w:val="005E25D1"/>
    <w:rsid w:val="005F5593"/>
    <w:rsid w:val="006036CE"/>
    <w:rsid w:val="0066789A"/>
    <w:rsid w:val="0069306A"/>
    <w:rsid w:val="008962F8"/>
    <w:rsid w:val="00937A1F"/>
    <w:rsid w:val="009A7468"/>
    <w:rsid w:val="009B0FA3"/>
    <w:rsid w:val="009F2233"/>
    <w:rsid w:val="00A00E8E"/>
    <w:rsid w:val="00A03338"/>
    <w:rsid w:val="00B54150"/>
    <w:rsid w:val="00BE79F8"/>
    <w:rsid w:val="00C81F17"/>
    <w:rsid w:val="00CD1814"/>
    <w:rsid w:val="00D219CB"/>
    <w:rsid w:val="00DB72A6"/>
    <w:rsid w:val="00DF54D7"/>
    <w:rsid w:val="00E36F8A"/>
    <w:rsid w:val="00E57D21"/>
    <w:rsid w:val="00F2758A"/>
    <w:rsid w:val="00F565E9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788D"/>
  <w15:chartTrackingRefBased/>
  <w15:docId w15:val="{1E1690A8-B49B-DC4B-BE97-70B75069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B48"/>
  </w:style>
  <w:style w:type="paragraph" w:styleId="Titolo1">
    <w:name w:val="heading 1"/>
    <w:basedOn w:val="Normale"/>
    <w:next w:val="Normale"/>
    <w:link w:val="Titolo1Carattere"/>
    <w:uiPriority w:val="9"/>
    <w:qFormat/>
    <w:rsid w:val="00056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B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B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B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B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B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B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B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6B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6B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B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B4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056B4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e"/>
    <w:rsid w:val="00056B4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e"/>
    <w:rsid w:val="00056B4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Carpredefinitoparagrafo"/>
    <w:rsid w:val="00056B48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Carpredefinitoparagrafo"/>
    <w:rsid w:val="00056B48"/>
    <w:rPr>
      <w:rFonts w:ascii="Helvetica" w:hAnsi="Helvetica" w:hint="default"/>
      <w:sz w:val="12"/>
      <w:szCs w:val="12"/>
    </w:rPr>
  </w:style>
  <w:style w:type="paragraph" w:styleId="Intestazione">
    <w:name w:val="header"/>
    <w:basedOn w:val="Normale"/>
    <w:link w:val="IntestazioneCarattere"/>
    <w:uiPriority w:val="99"/>
    <w:unhideWhenUsed/>
    <w:rsid w:val="00056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B48"/>
  </w:style>
  <w:style w:type="paragraph" w:styleId="Pidipagina">
    <w:name w:val="footer"/>
    <w:basedOn w:val="Normale"/>
    <w:link w:val="PidipaginaCarattere"/>
    <w:uiPriority w:val="99"/>
    <w:unhideWhenUsed/>
    <w:rsid w:val="00056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B48"/>
  </w:style>
  <w:style w:type="paragraph" w:customStyle="1" w:styleId="paragraph">
    <w:name w:val="paragraph"/>
    <w:basedOn w:val="Normale"/>
    <w:rsid w:val="0005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Carpredefinitoparagrafo"/>
    <w:rsid w:val="00056B48"/>
  </w:style>
  <w:style w:type="character" w:customStyle="1" w:styleId="eop">
    <w:name w:val="eop"/>
    <w:basedOn w:val="Carpredefinitoparagrafo"/>
    <w:rsid w:val="00056B48"/>
  </w:style>
  <w:style w:type="paragraph" w:styleId="NormaleWeb">
    <w:name w:val="Normal (Web)"/>
    <w:basedOn w:val="Normale"/>
    <w:uiPriority w:val="99"/>
    <w:semiHidden/>
    <w:unhideWhenUsed/>
    <w:rsid w:val="00056B48"/>
    <w:rPr>
      <w:rFonts w:ascii="Times New Roman" w:hAnsi="Times New Roman" w:cs="Times New Roman"/>
    </w:rPr>
  </w:style>
  <w:style w:type="character" w:customStyle="1" w:styleId="wacimagecontainer">
    <w:name w:val="wacimagecontainer"/>
    <w:basedOn w:val="Carpredefinitoparagrafo"/>
    <w:rsid w:val="00056B48"/>
  </w:style>
  <w:style w:type="character" w:styleId="Collegamentoipertestuale">
    <w:name w:val="Hyperlink"/>
    <w:basedOn w:val="Carpredefinitoparagrafo"/>
    <w:uiPriority w:val="99"/>
    <w:unhideWhenUsed/>
    <w:rsid w:val="00056B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6B4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E6AAE"/>
    <w:pPr>
      <w:spacing w:after="0" w:line="240" w:lineRule="auto"/>
    </w:pPr>
  </w:style>
  <w:style w:type="paragraph" w:styleId="Puntoelenco">
    <w:name w:val="List Bullet"/>
    <w:basedOn w:val="Normale"/>
    <w:uiPriority w:val="99"/>
    <w:unhideWhenUsed/>
    <w:rsid w:val="003A4F4E"/>
    <w:pPr>
      <w:spacing w:after="200" w:line="276" w:lineRule="auto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xmsonormal">
    <w:name w:val="x_msonormal"/>
    <w:basedOn w:val="Normale"/>
    <w:rsid w:val="0093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lsand.esvalabs.com/?u=http%3A%2F%2Fwww.facebook.com%2FEcomondoRimini&amp;e=08ef5b7e&amp;h=0cd5a733&amp;f=y&amp;p=n" TargetMode="External"/><Relationship Id="rId18" Type="http://schemas.openxmlformats.org/officeDocument/2006/relationships/hyperlink" Target="mailto:a.indiano@smartitaly.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.sciorati@anfia.i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lsand.esvalabs.com/?u=http%3A%2F%2Fsrvcww%2Fgestionecww%2Ftemplate%2F%B4http%3A%2Fwww.ecomondo.com%B4&amp;e=08ef5b7e&amp;h=c8736bf5&amp;f=y&amp;p=n" TargetMode="External"/><Relationship Id="rId17" Type="http://schemas.openxmlformats.org/officeDocument/2006/relationships/hyperlink" Target="mailto:e.chiesa@smartitaly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dia@iegexpo.it" TargetMode="External"/><Relationship Id="rId20" Type="http://schemas.openxmlformats.org/officeDocument/2006/relationships/hyperlink" Target="mailto:m.gangi@anfia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mondo.com/" TargetMode="External"/><Relationship Id="rId24" Type="http://schemas.openxmlformats.org/officeDocument/2006/relationships/hyperlink" Target="http://www.linkedin.com/company/anfia-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sand.esvalabs.com/?u=https%3A%2F%2Fwww.linkedin.com%2Fcompany%2Fecomondo-the-green-technologies-expo%2F&amp;e=08ef5b7e&amp;h=7e2a082b&amp;f=y&amp;p=n" TargetMode="External"/><Relationship Id="rId23" Type="http://schemas.openxmlformats.org/officeDocument/2006/relationships/hyperlink" Target="https://x.com/ANFIA_it" TargetMode="External"/><Relationship Id="rId10" Type="http://schemas.openxmlformats.org/officeDocument/2006/relationships/hyperlink" Target="mailto:ecomondo@iegexpo.it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comondo@iegexpo.it" TargetMode="External"/><Relationship Id="rId14" Type="http://schemas.openxmlformats.org/officeDocument/2006/relationships/hyperlink" Target="https://urlsand.esvalabs.com/?u=http%3A%2F%2Fwww.facebook.com%2FEcomondoRimini&amp;e=08ef5b7e&amp;h=0cd5a733&amp;f=y&amp;p=n" TargetMode="External"/><Relationship Id="rId22" Type="http://schemas.openxmlformats.org/officeDocument/2006/relationships/hyperlink" Target="http://www.anf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Pericolo</dc:creator>
  <cp:keywords/>
  <dc:description/>
  <cp:lastModifiedBy>Diane Lutkin</cp:lastModifiedBy>
  <cp:revision>7</cp:revision>
  <dcterms:created xsi:type="dcterms:W3CDTF">2025-10-31T10:20:00Z</dcterms:created>
  <dcterms:modified xsi:type="dcterms:W3CDTF">2025-11-03T16:13:00Z</dcterms:modified>
</cp:coreProperties>
</file>